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214" w14:textId="77777777" w:rsidR="00A510C9" w:rsidRDefault="00A510C9" w:rsidP="00A510C9">
      <w:pPr>
        <w:spacing w:before="79"/>
        <w:ind w:right="18"/>
        <w:jc w:val="center"/>
        <w:rPr>
          <w:b/>
          <w:sz w:val="24"/>
        </w:rPr>
      </w:pPr>
      <w:r>
        <w:rPr>
          <w:b/>
          <w:sz w:val="24"/>
          <w:u w:val="single"/>
        </w:rPr>
        <w:t>ARTICLE</w:t>
      </w:r>
      <w:r>
        <w:rPr>
          <w:b/>
          <w:spacing w:val="-1"/>
          <w:sz w:val="24"/>
          <w:u w:val="single"/>
        </w:rPr>
        <w:t xml:space="preserve"> </w:t>
      </w:r>
      <w:r>
        <w:rPr>
          <w:b/>
          <w:spacing w:val="-5"/>
          <w:sz w:val="24"/>
          <w:u w:val="single"/>
        </w:rPr>
        <w:t>XXX</w:t>
      </w:r>
    </w:p>
    <w:p w14:paraId="77F597F9" w14:textId="77777777" w:rsidR="00A510C9" w:rsidRDefault="00A510C9" w:rsidP="00A510C9">
      <w:pPr>
        <w:pStyle w:val="BodyText"/>
        <w:spacing w:before="0"/>
        <w:ind w:left="0"/>
        <w:rPr>
          <w:b/>
        </w:rPr>
      </w:pPr>
    </w:p>
    <w:p w14:paraId="23D41C14" w14:textId="77777777" w:rsidR="00A510C9" w:rsidRDefault="00A510C9" w:rsidP="00A510C9">
      <w:pPr>
        <w:ind w:right="17"/>
        <w:jc w:val="center"/>
        <w:rPr>
          <w:b/>
          <w:sz w:val="24"/>
        </w:rPr>
      </w:pPr>
      <w:r>
        <w:rPr>
          <w:b/>
          <w:sz w:val="24"/>
          <w:u w:val="single"/>
        </w:rPr>
        <w:t xml:space="preserve">OUTSIDE </w:t>
      </w:r>
      <w:r>
        <w:rPr>
          <w:b/>
          <w:spacing w:val="-2"/>
          <w:sz w:val="24"/>
          <w:u w:val="single"/>
        </w:rPr>
        <w:t>EMPLOYMENT</w:t>
      </w:r>
    </w:p>
    <w:p w14:paraId="1B45DF0B" w14:textId="77777777" w:rsidR="00A510C9" w:rsidRDefault="00A510C9" w:rsidP="00A510C9">
      <w:pPr>
        <w:pStyle w:val="BodyText"/>
        <w:spacing w:before="236"/>
        <w:ind w:right="217" w:firstLine="719"/>
      </w:pPr>
      <w:r>
        <w:t>The primary professional responsibility of full-time members of the bargaining unit, including value and scholarship responsibilities as outlined in this Agreement, is to Rider University.</w:t>
      </w:r>
      <w:r>
        <w:rPr>
          <w:spacing w:val="-4"/>
        </w:rPr>
        <w:t xml:space="preserve"> </w:t>
      </w:r>
      <w:r>
        <w:t>Outside</w:t>
      </w:r>
      <w:r>
        <w:rPr>
          <w:spacing w:val="-3"/>
        </w:rPr>
        <w:t xml:space="preserve"> </w:t>
      </w:r>
      <w:r>
        <w:t>employment,</w:t>
      </w:r>
      <w:r>
        <w:rPr>
          <w:spacing w:val="-4"/>
        </w:rPr>
        <w:t xml:space="preserve"> </w:t>
      </w:r>
      <w:r>
        <w:t>whether</w:t>
      </w:r>
      <w:r>
        <w:rPr>
          <w:spacing w:val="-6"/>
        </w:rPr>
        <w:t xml:space="preserve"> </w:t>
      </w:r>
      <w:r>
        <w:t>or</w:t>
      </w:r>
      <w:r>
        <w:rPr>
          <w:spacing w:val="-4"/>
        </w:rPr>
        <w:t xml:space="preserve"> </w:t>
      </w:r>
      <w:r>
        <w:t>not</w:t>
      </w:r>
      <w:r>
        <w:rPr>
          <w:spacing w:val="-4"/>
        </w:rPr>
        <w:t xml:space="preserve"> </w:t>
      </w:r>
      <w:r>
        <w:t>related</w:t>
      </w:r>
      <w:r>
        <w:rPr>
          <w:spacing w:val="-4"/>
        </w:rPr>
        <w:t xml:space="preserve"> </w:t>
      </w:r>
      <w:r>
        <w:t>to</w:t>
      </w:r>
      <w:r>
        <w:rPr>
          <w:spacing w:val="-4"/>
        </w:rPr>
        <w:t xml:space="preserve"> </w:t>
      </w:r>
      <w:r>
        <w:t>the</w:t>
      </w:r>
      <w:r>
        <w:rPr>
          <w:spacing w:val="-5"/>
        </w:rPr>
        <w:t xml:space="preserve"> </w:t>
      </w:r>
      <w:r>
        <w:t>professional</w:t>
      </w:r>
      <w:r>
        <w:rPr>
          <w:spacing w:val="-2"/>
        </w:rPr>
        <w:t xml:space="preserve"> </w:t>
      </w:r>
      <w:r>
        <w:t>competence</w:t>
      </w:r>
      <w:r>
        <w:rPr>
          <w:spacing w:val="-5"/>
        </w:rPr>
        <w:t xml:space="preserve"> </w:t>
      </w:r>
      <w:r>
        <w:t>of</w:t>
      </w:r>
      <w:r>
        <w:rPr>
          <w:spacing w:val="-4"/>
        </w:rPr>
        <w:t xml:space="preserve"> </w:t>
      </w:r>
      <w:r>
        <w:t>such unit member, which involves (1) commitments which conflict with the normal workweek performance of the individual’s responsibilities to Rider University, (2) any rendering of professional services similar to those performed at Rider University at another institution offering</w:t>
      </w:r>
      <w:r>
        <w:rPr>
          <w:spacing w:val="-2"/>
        </w:rPr>
        <w:t xml:space="preserve"> </w:t>
      </w:r>
      <w:r>
        <w:t>post-secondary</w:t>
      </w:r>
      <w:r>
        <w:rPr>
          <w:spacing w:val="-4"/>
        </w:rPr>
        <w:t xml:space="preserve"> </w:t>
      </w:r>
      <w:r>
        <w:t>education, or (3)</w:t>
      </w:r>
      <w:r>
        <w:rPr>
          <w:spacing w:val="-1"/>
        </w:rPr>
        <w:t xml:space="preserve"> </w:t>
      </w:r>
      <w:r>
        <w:t>being a full-time employee of any</w:t>
      </w:r>
      <w:r>
        <w:rPr>
          <w:spacing w:val="-2"/>
        </w:rPr>
        <w:t xml:space="preserve"> </w:t>
      </w:r>
      <w:r>
        <w:t>other</w:t>
      </w:r>
      <w:r>
        <w:rPr>
          <w:spacing w:val="-1"/>
        </w:rPr>
        <w:t xml:space="preserve"> </w:t>
      </w:r>
      <w:r>
        <w:t>organization, shall be</w:t>
      </w:r>
      <w:r>
        <w:rPr>
          <w:spacing w:val="-1"/>
        </w:rPr>
        <w:t xml:space="preserve"> </w:t>
      </w:r>
      <w:r>
        <w:t>reported, in writing, prior</w:t>
      </w:r>
      <w:r>
        <w:rPr>
          <w:spacing w:val="-1"/>
        </w:rPr>
        <w:t xml:space="preserve"> </w:t>
      </w:r>
      <w:r>
        <w:t>to its</w:t>
      </w:r>
      <w:r>
        <w:rPr>
          <w:spacing w:val="-1"/>
        </w:rPr>
        <w:t xml:space="preserve"> </w:t>
      </w:r>
      <w:r>
        <w:t>commencement, to the</w:t>
      </w:r>
      <w:r>
        <w:rPr>
          <w:spacing w:val="-1"/>
        </w:rPr>
        <w:t xml:space="preserve"> </w:t>
      </w:r>
      <w:r>
        <w:t>bargaining</w:t>
      </w:r>
      <w:r>
        <w:rPr>
          <w:spacing w:val="-1"/>
        </w:rPr>
        <w:t xml:space="preserve"> </w:t>
      </w:r>
      <w:r>
        <w:t>unit member’s Dean or the Director of Athletics.</w:t>
      </w:r>
    </w:p>
    <w:p w14:paraId="628A702D" w14:textId="77777777" w:rsidR="00A510C9" w:rsidRDefault="00A510C9" w:rsidP="00A510C9">
      <w:pPr>
        <w:pStyle w:val="BodyText"/>
        <w:ind w:right="217" w:firstLine="719"/>
      </w:pPr>
      <w:r>
        <w:t xml:space="preserve">If the Dean or Director of Athletics determines that such outside employment impinges upon or conflicts with the individual’s professional responsibilities to Rider University or competes with the services offered by Rider University, they may direct such individual to refrain from engaging in such outside employment, provided such determination shall not be arbitrary. Such a determination may be </w:t>
      </w:r>
      <w:proofErr w:type="spellStart"/>
      <w:r>
        <w:t>grievable</w:t>
      </w:r>
      <w:proofErr w:type="spellEnd"/>
      <w:r>
        <w:t xml:space="preserve"> pursuant to Article XXII (“Grievance and Arbitration Procedure”), set forth elsewhere in this Agreement. However, pending a determination of any such grievance, such individual shall not be required to refrain from engaging in such outside employment, unless the University alleges that such employment will cause immediate and irreparable harm in which case the University may invoke the expedited arbitration</w:t>
      </w:r>
      <w:r>
        <w:rPr>
          <w:spacing w:val="-4"/>
        </w:rPr>
        <w:t xml:space="preserve"> </w:t>
      </w:r>
      <w:r>
        <w:t>provision</w:t>
      </w:r>
      <w:r>
        <w:rPr>
          <w:spacing w:val="-4"/>
        </w:rPr>
        <w:t xml:space="preserve"> </w:t>
      </w:r>
      <w:r>
        <w:t>of</w:t>
      </w:r>
      <w:r>
        <w:rPr>
          <w:spacing w:val="-3"/>
        </w:rPr>
        <w:t xml:space="preserve"> </w:t>
      </w:r>
      <w:r>
        <w:t>Article</w:t>
      </w:r>
      <w:r>
        <w:rPr>
          <w:spacing w:val="-4"/>
        </w:rPr>
        <w:t xml:space="preserve"> </w:t>
      </w:r>
      <w:r>
        <w:t>XXII,</w:t>
      </w:r>
      <w:r>
        <w:rPr>
          <w:spacing w:val="-2"/>
        </w:rPr>
        <w:t xml:space="preserve"> </w:t>
      </w:r>
      <w:r>
        <w:t>including</w:t>
      </w:r>
      <w:r>
        <w:rPr>
          <w:spacing w:val="-6"/>
        </w:rPr>
        <w:t xml:space="preserve"> </w:t>
      </w:r>
      <w:r>
        <w:t>the</w:t>
      </w:r>
      <w:r>
        <w:rPr>
          <w:spacing w:val="-5"/>
        </w:rPr>
        <w:t xml:space="preserve"> </w:t>
      </w:r>
      <w:proofErr w:type="gramStart"/>
      <w:r>
        <w:t>cease</w:t>
      </w:r>
      <w:r>
        <w:rPr>
          <w:spacing w:val="-5"/>
        </w:rPr>
        <w:t xml:space="preserve"> </w:t>
      </w:r>
      <w:r>
        <w:t>and</w:t>
      </w:r>
      <w:r>
        <w:rPr>
          <w:spacing w:val="-4"/>
        </w:rPr>
        <w:t xml:space="preserve"> </w:t>
      </w:r>
      <w:r>
        <w:t>desist</w:t>
      </w:r>
      <w:proofErr w:type="gramEnd"/>
      <w:r>
        <w:rPr>
          <w:spacing w:val="-4"/>
        </w:rPr>
        <w:t xml:space="preserve"> </w:t>
      </w:r>
      <w:r>
        <w:t>provision</w:t>
      </w:r>
      <w:r>
        <w:rPr>
          <w:spacing w:val="-4"/>
        </w:rPr>
        <w:t xml:space="preserve"> </w:t>
      </w:r>
      <w:r>
        <w:t>contained</w:t>
      </w:r>
      <w:r>
        <w:rPr>
          <w:spacing w:val="-4"/>
        </w:rPr>
        <w:t xml:space="preserve"> </w:t>
      </w:r>
      <w:r>
        <w:t>therein.</w:t>
      </w:r>
    </w:p>
    <w:p w14:paraId="73FE5D9D" w14:textId="77777777" w:rsidR="00A510C9" w:rsidRDefault="00A510C9" w:rsidP="00A510C9">
      <w:pPr>
        <w:pStyle w:val="BodyText"/>
        <w:spacing w:before="241"/>
        <w:ind w:right="217" w:firstLine="719"/>
      </w:pPr>
      <w:r>
        <w:t>Copies of all reports concerning outside employment and any detrimental response to such</w:t>
      </w:r>
      <w:r>
        <w:rPr>
          <w:spacing w:val="-3"/>
        </w:rPr>
        <w:t xml:space="preserve"> </w:t>
      </w:r>
      <w:r>
        <w:t>report</w:t>
      </w:r>
      <w:r>
        <w:rPr>
          <w:spacing w:val="-3"/>
        </w:rPr>
        <w:t xml:space="preserve"> </w:t>
      </w:r>
      <w:r>
        <w:t>shall</w:t>
      </w:r>
      <w:r>
        <w:rPr>
          <w:spacing w:val="-3"/>
        </w:rPr>
        <w:t xml:space="preserve"> </w:t>
      </w:r>
      <w:r>
        <w:t>be</w:t>
      </w:r>
      <w:r>
        <w:rPr>
          <w:spacing w:val="-4"/>
        </w:rPr>
        <w:t xml:space="preserve"> </w:t>
      </w:r>
      <w:r>
        <w:t>provided</w:t>
      </w:r>
      <w:r>
        <w:rPr>
          <w:spacing w:val="-3"/>
        </w:rPr>
        <w:t xml:space="preserve"> </w:t>
      </w:r>
      <w:r>
        <w:t>to</w:t>
      </w:r>
      <w:r>
        <w:rPr>
          <w:spacing w:val="-3"/>
        </w:rPr>
        <w:t xml:space="preserve"> </w:t>
      </w:r>
      <w:r>
        <w:t>the</w:t>
      </w:r>
      <w:r>
        <w:rPr>
          <w:spacing w:val="-4"/>
        </w:rPr>
        <w:t xml:space="preserve"> </w:t>
      </w:r>
      <w:r>
        <w:t>AAUP</w:t>
      </w:r>
      <w:r>
        <w:rPr>
          <w:spacing w:val="-3"/>
        </w:rPr>
        <w:t xml:space="preserve"> </w:t>
      </w:r>
      <w:r>
        <w:t>by</w:t>
      </w:r>
      <w:r>
        <w:rPr>
          <w:spacing w:val="-8"/>
        </w:rPr>
        <w:t xml:space="preserve"> </w:t>
      </w:r>
      <w:r>
        <w:t>the</w:t>
      </w:r>
      <w:r>
        <w:rPr>
          <w:spacing w:val="-2"/>
        </w:rPr>
        <w:t xml:space="preserve"> </w:t>
      </w:r>
      <w:r>
        <w:t>appropriate Dean</w:t>
      </w:r>
      <w:r>
        <w:rPr>
          <w:spacing w:val="-3"/>
        </w:rPr>
        <w:t xml:space="preserve"> </w:t>
      </w:r>
      <w:r>
        <w:t>or</w:t>
      </w:r>
      <w:r>
        <w:rPr>
          <w:spacing w:val="-3"/>
        </w:rPr>
        <w:t xml:space="preserve"> </w:t>
      </w:r>
      <w:r>
        <w:t>the</w:t>
      </w:r>
      <w:r>
        <w:rPr>
          <w:spacing w:val="-3"/>
        </w:rPr>
        <w:t xml:space="preserve"> </w:t>
      </w:r>
      <w:r>
        <w:t>Director</w:t>
      </w:r>
      <w:r>
        <w:rPr>
          <w:spacing w:val="-3"/>
        </w:rPr>
        <w:t xml:space="preserve"> </w:t>
      </w:r>
      <w:r>
        <w:t>of</w:t>
      </w:r>
      <w:r>
        <w:rPr>
          <w:spacing w:val="-2"/>
        </w:rPr>
        <w:t xml:space="preserve"> </w:t>
      </w:r>
      <w:r>
        <w:t>Athletics.</w:t>
      </w:r>
    </w:p>
    <w:p w14:paraId="005A4620" w14:textId="77777777" w:rsidR="00A510C9" w:rsidRDefault="00A510C9" w:rsidP="00A510C9">
      <w:pPr>
        <w:pStyle w:val="BodyText"/>
        <w:ind w:right="801" w:firstLine="719"/>
        <w:jc w:val="both"/>
      </w:pPr>
      <w:r>
        <w:t>Outside</w:t>
      </w:r>
      <w:r>
        <w:rPr>
          <w:spacing w:val="-5"/>
        </w:rPr>
        <w:t xml:space="preserve"> </w:t>
      </w:r>
      <w:r>
        <w:t>employment</w:t>
      </w:r>
      <w:r>
        <w:rPr>
          <w:spacing w:val="-4"/>
        </w:rPr>
        <w:t xml:space="preserve"> </w:t>
      </w:r>
      <w:r>
        <w:t>which</w:t>
      </w:r>
      <w:r>
        <w:rPr>
          <w:spacing w:val="-4"/>
        </w:rPr>
        <w:t xml:space="preserve"> </w:t>
      </w:r>
      <w:r>
        <w:t>does</w:t>
      </w:r>
      <w:r>
        <w:rPr>
          <w:spacing w:val="-4"/>
        </w:rPr>
        <w:t xml:space="preserve"> </w:t>
      </w:r>
      <w:r>
        <w:t>not</w:t>
      </w:r>
      <w:r>
        <w:rPr>
          <w:spacing w:val="-4"/>
        </w:rPr>
        <w:t xml:space="preserve"> </w:t>
      </w:r>
      <w:r>
        <w:t>involve</w:t>
      </w:r>
      <w:r>
        <w:rPr>
          <w:spacing w:val="-5"/>
        </w:rPr>
        <w:t xml:space="preserve"> </w:t>
      </w:r>
      <w:r>
        <w:t>the</w:t>
      </w:r>
      <w:r>
        <w:rPr>
          <w:spacing w:val="-4"/>
        </w:rPr>
        <w:t xml:space="preserve"> </w:t>
      </w:r>
      <w:r>
        <w:t>rendering</w:t>
      </w:r>
      <w:r>
        <w:rPr>
          <w:spacing w:val="-3"/>
        </w:rPr>
        <w:t xml:space="preserve"> </w:t>
      </w:r>
      <w:r>
        <w:t>of</w:t>
      </w:r>
      <w:r>
        <w:rPr>
          <w:spacing w:val="-4"/>
        </w:rPr>
        <w:t xml:space="preserve"> </w:t>
      </w:r>
      <w:r>
        <w:t>professional</w:t>
      </w:r>
      <w:r>
        <w:rPr>
          <w:spacing w:val="-3"/>
        </w:rPr>
        <w:t xml:space="preserve"> </w:t>
      </w:r>
      <w:r>
        <w:t>services similar</w:t>
      </w:r>
      <w:r>
        <w:rPr>
          <w:spacing w:val="-1"/>
        </w:rPr>
        <w:t xml:space="preserve"> </w:t>
      </w:r>
      <w:r>
        <w:t>to</w:t>
      </w:r>
      <w:r>
        <w:rPr>
          <w:spacing w:val="-1"/>
        </w:rPr>
        <w:t xml:space="preserve"> </w:t>
      </w:r>
      <w:r>
        <w:t>those</w:t>
      </w:r>
      <w:r>
        <w:rPr>
          <w:spacing w:val="-1"/>
        </w:rPr>
        <w:t xml:space="preserve"> </w:t>
      </w:r>
      <w:r>
        <w:t>performed</w:t>
      </w:r>
      <w:r>
        <w:rPr>
          <w:spacing w:val="-1"/>
        </w:rPr>
        <w:t xml:space="preserve"> </w:t>
      </w:r>
      <w:r>
        <w:t>at</w:t>
      </w:r>
      <w:r>
        <w:rPr>
          <w:spacing w:val="-1"/>
        </w:rPr>
        <w:t xml:space="preserve"> </w:t>
      </w:r>
      <w:r>
        <w:t>Rider</w:t>
      </w:r>
      <w:r>
        <w:rPr>
          <w:spacing w:val="-3"/>
        </w:rPr>
        <w:t xml:space="preserve"> </w:t>
      </w:r>
      <w:r>
        <w:t>University</w:t>
      </w:r>
      <w:r>
        <w:rPr>
          <w:spacing w:val="-6"/>
        </w:rPr>
        <w:t xml:space="preserve"> </w:t>
      </w:r>
      <w:r>
        <w:t>and which</w:t>
      </w:r>
      <w:r>
        <w:rPr>
          <w:spacing w:val="-1"/>
        </w:rPr>
        <w:t xml:space="preserve"> </w:t>
      </w:r>
      <w:r>
        <w:t>occurs either</w:t>
      </w:r>
      <w:r>
        <w:rPr>
          <w:spacing w:val="-1"/>
        </w:rPr>
        <w:t xml:space="preserve"> </w:t>
      </w:r>
      <w:r>
        <w:t>during</w:t>
      </w:r>
      <w:r>
        <w:rPr>
          <w:spacing w:val="-4"/>
        </w:rPr>
        <w:t xml:space="preserve"> </w:t>
      </w:r>
      <w:r>
        <w:t>the</w:t>
      </w:r>
      <w:r>
        <w:rPr>
          <w:spacing w:val="-1"/>
        </w:rPr>
        <w:t xml:space="preserve"> </w:t>
      </w:r>
      <w:r>
        <w:t>summer periods or during a vacation period need not be reported.</w:t>
      </w:r>
    </w:p>
    <w:p w14:paraId="2240F74B" w14:textId="77777777" w:rsidR="00A510C9" w:rsidRPr="00176244" w:rsidRDefault="00A510C9" w:rsidP="00A510C9"/>
    <w:p w14:paraId="05BFB937" w14:textId="77777777" w:rsidR="00C62E51" w:rsidRPr="00A510C9" w:rsidRDefault="00C62E51" w:rsidP="00A510C9"/>
    <w:sectPr w:rsidR="00C62E51" w:rsidRPr="00A510C9" w:rsidSect="00A510C9">
      <w:headerReference w:type="even" r:id="rId7"/>
      <w:headerReference w:type="default" r:id="rId8"/>
      <w:footerReference w:type="even" r:id="rId9"/>
      <w:footerReference w:type="default" r:id="rId10"/>
      <w:headerReference w:type="first" r:id="rId11"/>
      <w:footerReference w:type="first" r:id="rId12"/>
      <w:type w:val="continuous"/>
      <w:pgSz w:w="12240" w:h="15840"/>
      <w:pgMar w:top="1820" w:right="1320" w:bottom="1420" w:left="134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2B0C" w14:textId="77777777" w:rsidR="00785F19" w:rsidRDefault="00785F19">
      <w:r>
        <w:separator/>
      </w:r>
    </w:p>
  </w:endnote>
  <w:endnote w:type="continuationSeparator" w:id="0">
    <w:p w14:paraId="4FB009D7" w14:textId="77777777" w:rsidR="00785F19" w:rsidRDefault="0078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EBA4" w14:textId="77777777" w:rsidR="00A510C9" w:rsidRDefault="00A51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0D864ED0"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A510C9">
                            <w:rPr>
                              <w:spacing w:val="-5"/>
                            </w:rPr>
                            <w:t>41</w:t>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0D864ED0"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r w:rsidR="00A510C9">
                      <w:rPr>
                        <w:spacing w:val="-5"/>
                      </w:rPr>
                      <w:t>41</w:t>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2ABA" w14:textId="77777777" w:rsidR="00A510C9" w:rsidRDefault="00A5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5C95" w14:textId="77777777" w:rsidR="00785F19" w:rsidRDefault="00785F19">
      <w:r>
        <w:separator/>
      </w:r>
    </w:p>
  </w:footnote>
  <w:footnote w:type="continuationSeparator" w:id="0">
    <w:p w14:paraId="4C2B693A" w14:textId="77777777" w:rsidR="00785F19" w:rsidRDefault="0078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37CE" w14:textId="77777777" w:rsidR="00A510C9" w:rsidRDefault="00A51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2C1E" w14:textId="77777777" w:rsidR="00A510C9" w:rsidRDefault="00A51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E3CF" w14:textId="77777777" w:rsidR="00A510C9" w:rsidRDefault="00A51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3A2CAB"/>
    <w:rsid w:val="005318E3"/>
    <w:rsid w:val="00777A0C"/>
    <w:rsid w:val="00785F19"/>
    <w:rsid w:val="00A510C9"/>
    <w:rsid w:val="00A72A42"/>
    <w:rsid w:val="00B121A4"/>
    <w:rsid w:val="00C17A39"/>
    <w:rsid w:val="00C62E51"/>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link w:val="BodyTextChar"/>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510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