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9099" w14:textId="77777777" w:rsidR="00D36C9E" w:rsidRDefault="00D36C9E" w:rsidP="00D36C9E">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XI</w:t>
      </w:r>
    </w:p>
    <w:p w14:paraId="2C1D2044" w14:textId="77777777" w:rsidR="00D36C9E" w:rsidRDefault="00D36C9E" w:rsidP="00D36C9E">
      <w:pPr>
        <w:pStyle w:val="BodyText"/>
        <w:spacing w:before="0"/>
        <w:ind w:left="0"/>
        <w:rPr>
          <w:b/>
        </w:rPr>
      </w:pPr>
    </w:p>
    <w:p w14:paraId="746B8CA5" w14:textId="77777777" w:rsidR="00D36C9E" w:rsidRDefault="00D36C9E" w:rsidP="00D36C9E">
      <w:pPr>
        <w:ind w:right="20"/>
        <w:jc w:val="center"/>
        <w:rPr>
          <w:b/>
          <w:sz w:val="24"/>
        </w:rPr>
      </w:pPr>
      <w:r>
        <w:rPr>
          <w:b/>
          <w:sz w:val="24"/>
          <w:u w:val="single"/>
        </w:rPr>
        <w:t>ACADEMIC</w:t>
      </w:r>
      <w:r>
        <w:rPr>
          <w:b/>
          <w:spacing w:val="-3"/>
          <w:sz w:val="24"/>
          <w:u w:val="single"/>
        </w:rPr>
        <w:t xml:space="preserve"> </w:t>
      </w:r>
      <w:r>
        <w:rPr>
          <w:b/>
          <w:spacing w:val="-2"/>
          <w:sz w:val="24"/>
          <w:u w:val="single"/>
        </w:rPr>
        <w:t>DEPARTMENTS</w:t>
      </w:r>
    </w:p>
    <w:p w14:paraId="5CFF7BC4" w14:textId="77777777" w:rsidR="00D36C9E" w:rsidRDefault="00D36C9E" w:rsidP="00D36C9E">
      <w:pPr>
        <w:pStyle w:val="ListParagraph"/>
        <w:numPr>
          <w:ilvl w:val="0"/>
          <w:numId w:val="37"/>
        </w:numPr>
        <w:tabs>
          <w:tab w:val="left" w:pos="1540"/>
        </w:tabs>
        <w:spacing w:before="235"/>
        <w:rPr>
          <w:sz w:val="24"/>
        </w:rPr>
      </w:pPr>
      <w:r>
        <w:rPr>
          <w:sz w:val="24"/>
          <w:u w:val="single"/>
        </w:rPr>
        <w:t>Department</w:t>
      </w:r>
      <w:r>
        <w:rPr>
          <w:spacing w:val="-4"/>
          <w:sz w:val="24"/>
          <w:u w:val="single"/>
        </w:rPr>
        <w:t xml:space="preserve"> </w:t>
      </w:r>
      <w:r>
        <w:rPr>
          <w:spacing w:val="-2"/>
          <w:sz w:val="24"/>
          <w:u w:val="single"/>
        </w:rPr>
        <w:t>Structure</w:t>
      </w:r>
    </w:p>
    <w:p w14:paraId="503C08B6" w14:textId="77777777" w:rsidR="00D36C9E" w:rsidRDefault="00D36C9E" w:rsidP="00D36C9E">
      <w:pPr>
        <w:pStyle w:val="BodyText"/>
        <w:ind w:right="125" w:firstLine="719"/>
      </w:pPr>
      <w:r>
        <w:t>It is understood and agreed by the parties that an academic department consists of an academic unit in which there are at least four (4) tenured or tenure track faculty who have been appointed or transferred to that unit by the procedure specified in either Article VII (Appointments) or Article XXXVII (Transfer of Faculty). All such departments shall be headed by a chairperson appointed or reappointed in the manner prescribed in this Article. Such chairpersons shall not be members of the bargaining unit; however, such chairpersons shall be fully</w:t>
      </w:r>
      <w:r>
        <w:rPr>
          <w:spacing w:val="-7"/>
        </w:rPr>
        <w:t xml:space="preserve"> </w:t>
      </w:r>
      <w:r>
        <w:t>recognized</w:t>
      </w:r>
      <w:r>
        <w:rPr>
          <w:spacing w:val="-2"/>
        </w:rPr>
        <w:t xml:space="preserve"> </w:t>
      </w:r>
      <w:r>
        <w:t>as</w:t>
      </w:r>
      <w:r>
        <w:rPr>
          <w:spacing w:val="-2"/>
        </w:rPr>
        <w:t xml:space="preserve"> </w:t>
      </w:r>
      <w:r>
        <w:t>members</w:t>
      </w:r>
      <w:r>
        <w:rPr>
          <w:spacing w:val="-2"/>
        </w:rPr>
        <w:t xml:space="preserve"> </w:t>
      </w:r>
      <w:r>
        <w:t>of</w:t>
      </w:r>
      <w:r>
        <w:rPr>
          <w:spacing w:val="-4"/>
        </w:rPr>
        <w:t xml:space="preserve"> </w:t>
      </w:r>
      <w:r>
        <w:t>the</w:t>
      </w:r>
      <w:r>
        <w:rPr>
          <w:spacing w:val="-2"/>
        </w:rPr>
        <w:t xml:space="preserve"> </w:t>
      </w:r>
      <w:r>
        <w:t>faculty</w:t>
      </w:r>
      <w:r>
        <w:rPr>
          <w:spacing w:val="-7"/>
        </w:rPr>
        <w:t xml:space="preserve"> </w:t>
      </w:r>
      <w:r>
        <w:t>and entitled</w:t>
      </w:r>
      <w:r>
        <w:rPr>
          <w:spacing w:val="-2"/>
        </w:rPr>
        <w:t xml:space="preserve"> </w:t>
      </w:r>
      <w:r>
        <w:t>to</w:t>
      </w:r>
      <w:r>
        <w:rPr>
          <w:spacing w:val="-2"/>
        </w:rPr>
        <w:t xml:space="preserve"> </w:t>
      </w:r>
      <w:r>
        <w:t>the</w:t>
      </w:r>
      <w:r>
        <w:rPr>
          <w:spacing w:val="-3"/>
        </w:rPr>
        <w:t xml:space="preserve"> </w:t>
      </w:r>
      <w:r>
        <w:t>rights</w:t>
      </w:r>
      <w:r>
        <w:rPr>
          <w:spacing w:val="-2"/>
        </w:rPr>
        <w:t xml:space="preserve"> </w:t>
      </w:r>
      <w:r>
        <w:t>and</w:t>
      </w:r>
      <w:r>
        <w:rPr>
          <w:spacing w:val="-2"/>
        </w:rPr>
        <w:t xml:space="preserve"> </w:t>
      </w:r>
      <w:r>
        <w:t>privileges</w:t>
      </w:r>
      <w:r>
        <w:rPr>
          <w:spacing w:val="-2"/>
        </w:rPr>
        <w:t xml:space="preserve"> </w:t>
      </w:r>
      <w:r>
        <w:t>of</w:t>
      </w:r>
      <w:r>
        <w:rPr>
          <w:spacing w:val="-2"/>
        </w:rPr>
        <w:t xml:space="preserve"> </w:t>
      </w:r>
      <w:r>
        <w:t>such</w:t>
      </w:r>
      <w:r>
        <w:rPr>
          <w:spacing w:val="-2"/>
        </w:rPr>
        <w:t xml:space="preserve"> </w:t>
      </w:r>
      <w:r>
        <w:t>status. The chairperson’s duties include teaching that shall not exceed a teaching load equivalent to the required teaching load for a full-time faculty member in their college/school, as specified in Article XXVII (Teaching Workload), reduced by one course release per semester.</w:t>
      </w:r>
    </w:p>
    <w:p w14:paraId="2A270749" w14:textId="77777777" w:rsidR="00D36C9E" w:rsidRDefault="00D36C9E" w:rsidP="00D36C9E">
      <w:pPr>
        <w:pStyle w:val="BodyText"/>
        <w:spacing w:before="241"/>
        <w:ind w:right="168" w:firstLine="719"/>
      </w:pPr>
      <w:r>
        <w:t>Subject to the following conditions, a chairperson may teach up to one overload in each of</w:t>
      </w:r>
      <w:r>
        <w:rPr>
          <w:spacing w:val="-3"/>
        </w:rPr>
        <w:t xml:space="preserve"> </w:t>
      </w:r>
      <w:r>
        <w:t>the</w:t>
      </w:r>
      <w:r>
        <w:rPr>
          <w:spacing w:val="-5"/>
        </w:rPr>
        <w:t xml:space="preserve"> </w:t>
      </w:r>
      <w:r>
        <w:t>fall</w:t>
      </w:r>
      <w:r>
        <w:rPr>
          <w:spacing w:val="-3"/>
        </w:rPr>
        <w:t xml:space="preserve"> </w:t>
      </w:r>
      <w:r>
        <w:t>and</w:t>
      </w:r>
      <w:r>
        <w:rPr>
          <w:spacing w:val="-3"/>
        </w:rPr>
        <w:t xml:space="preserve"> </w:t>
      </w:r>
      <w:r>
        <w:t>spring</w:t>
      </w:r>
      <w:r>
        <w:rPr>
          <w:spacing w:val="-6"/>
        </w:rPr>
        <w:t xml:space="preserve"> </w:t>
      </w:r>
      <w:r>
        <w:t>semesters</w:t>
      </w:r>
      <w:r>
        <w:rPr>
          <w:spacing w:val="-3"/>
        </w:rPr>
        <w:t xml:space="preserve"> </w:t>
      </w:r>
      <w:r>
        <w:t>(exclusive</w:t>
      </w:r>
      <w:r>
        <w:rPr>
          <w:spacing w:val="-4"/>
        </w:rPr>
        <w:t xml:space="preserve"> </w:t>
      </w:r>
      <w:r>
        <w:t>of</w:t>
      </w:r>
      <w:r>
        <w:rPr>
          <w:spacing w:val="-2"/>
        </w:rPr>
        <w:t xml:space="preserve"> </w:t>
      </w:r>
      <w:r>
        <w:t>Independent</w:t>
      </w:r>
      <w:r>
        <w:rPr>
          <w:spacing w:val="-3"/>
        </w:rPr>
        <w:t xml:space="preserve"> </w:t>
      </w:r>
      <w:r>
        <w:t>Studies</w:t>
      </w:r>
      <w:r>
        <w:rPr>
          <w:spacing w:val="-3"/>
        </w:rPr>
        <w:t xml:space="preserve"> </w:t>
      </w:r>
      <w:r>
        <w:t>and</w:t>
      </w:r>
      <w:r>
        <w:rPr>
          <w:spacing w:val="-3"/>
        </w:rPr>
        <w:t xml:space="preserve"> </w:t>
      </w:r>
      <w:r>
        <w:t>other</w:t>
      </w:r>
      <w:r>
        <w:rPr>
          <w:spacing w:val="-3"/>
        </w:rPr>
        <w:t xml:space="preserve"> </w:t>
      </w:r>
      <w:r>
        <w:t>similar</w:t>
      </w:r>
      <w:r>
        <w:rPr>
          <w:spacing w:val="-5"/>
        </w:rPr>
        <w:t xml:space="preserve"> </w:t>
      </w:r>
      <w:r>
        <w:t>teaching</w:t>
      </w:r>
      <w:r>
        <w:rPr>
          <w:spacing w:val="-6"/>
        </w:rPr>
        <w:t xml:space="preserve"> </w:t>
      </w:r>
      <w:r>
        <w:t>that is compensated on a count-to-nine basis) and a maximum of two additional overloads in the January or summer sessions. Under no circumstances may a chairperson teach more than one overload in any semester/session or more than four in any fiscal year.</w:t>
      </w:r>
    </w:p>
    <w:p w14:paraId="364F34D7" w14:textId="77777777" w:rsidR="00D36C9E" w:rsidRDefault="00D36C9E" w:rsidP="00D36C9E">
      <w:pPr>
        <w:pStyle w:val="ListParagraph"/>
        <w:numPr>
          <w:ilvl w:val="1"/>
          <w:numId w:val="37"/>
        </w:numPr>
        <w:tabs>
          <w:tab w:val="left" w:pos="2981"/>
        </w:tabs>
        <w:spacing w:before="241"/>
        <w:ind w:right="148"/>
        <w:rPr>
          <w:sz w:val="24"/>
        </w:rPr>
      </w:pPr>
      <w:r>
        <w:rPr>
          <w:sz w:val="24"/>
        </w:rPr>
        <w:t>The</w:t>
      </w:r>
      <w:r>
        <w:rPr>
          <w:spacing w:val="-5"/>
          <w:sz w:val="24"/>
        </w:rPr>
        <w:t xml:space="preserve"> </w:t>
      </w:r>
      <w:r>
        <w:rPr>
          <w:sz w:val="24"/>
        </w:rPr>
        <w:t>department</w:t>
      </w:r>
      <w:r>
        <w:rPr>
          <w:spacing w:val="-4"/>
          <w:sz w:val="24"/>
        </w:rPr>
        <w:t xml:space="preserve"> </w:t>
      </w:r>
      <w:r>
        <w:rPr>
          <w:sz w:val="24"/>
        </w:rPr>
        <w:t>has</w:t>
      </w:r>
      <w:r>
        <w:rPr>
          <w:spacing w:val="-4"/>
          <w:sz w:val="24"/>
        </w:rPr>
        <w:t xml:space="preserve"> </w:t>
      </w:r>
      <w:r>
        <w:rPr>
          <w:sz w:val="24"/>
        </w:rPr>
        <w:t>made</w:t>
      </w:r>
      <w:r>
        <w:rPr>
          <w:spacing w:val="-5"/>
          <w:sz w:val="24"/>
        </w:rPr>
        <w:t xml:space="preserve"> </w:t>
      </w:r>
      <w:r>
        <w:rPr>
          <w:sz w:val="24"/>
        </w:rPr>
        <w:t>a</w:t>
      </w:r>
      <w:r>
        <w:rPr>
          <w:spacing w:val="-5"/>
          <w:sz w:val="24"/>
        </w:rPr>
        <w:t xml:space="preserve"> </w:t>
      </w:r>
      <w:r>
        <w:rPr>
          <w:sz w:val="24"/>
        </w:rPr>
        <w:t>formal</w:t>
      </w:r>
      <w:r>
        <w:rPr>
          <w:spacing w:val="-4"/>
          <w:sz w:val="24"/>
        </w:rPr>
        <w:t xml:space="preserve"> </w:t>
      </w:r>
      <w:r>
        <w:rPr>
          <w:sz w:val="24"/>
        </w:rPr>
        <w:t>request</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Dean</w:t>
      </w:r>
      <w:r>
        <w:rPr>
          <w:spacing w:val="-4"/>
          <w:sz w:val="24"/>
        </w:rPr>
        <w:t xml:space="preserve"> </w:t>
      </w:r>
      <w:r>
        <w:rPr>
          <w:sz w:val="24"/>
        </w:rPr>
        <w:t>to</w:t>
      </w:r>
      <w:r>
        <w:rPr>
          <w:spacing w:val="-4"/>
          <w:sz w:val="24"/>
        </w:rPr>
        <w:t xml:space="preserve"> </w:t>
      </w:r>
      <w:r>
        <w:rPr>
          <w:sz w:val="24"/>
        </w:rPr>
        <w:t>allow</w:t>
      </w:r>
      <w:r>
        <w:rPr>
          <w:spacing w:val="-4"/>
          <w:sz w:val="24"/>
        </w:rPr>
        <w:t xml:space="preserve"> </w:t>
      </w:r>
      <w:r>
        <w:rPr>
          <w:sz w:val="24"/>
        </w:rPr>
        <w:t>the Chairperson</w:t>
      </w:r>
      <w:r>
        <w:rPr>
          <w:spacing w:val="-1"/>
          <w:sz w:val="24"/>
        </w:rPr>
        <w:t xml:space="preserve"> </w:t>
      </w:r>
      <w:r>
        <w:rPr>
          <w:sz w:val="24"/>
        </w:rPr>
        <w:t>to</w:t>
      </w:r>
      <w:r>
        <w:rPr>
          <w:spacing w:val="-1"/>
          <w:sz w:val="24"/>
        </w:rPr>
        <w:t xml:space="preserve"> </w:t>
      </w:r>
      <w:r>
        <w:rPr>
          <w:sz w:val="24"/>
        </w:rPr>
        <w:t>teach</w:t>
      </w:r>
      <w:r>
        <w:rPr>
          <w:spacing w:val="-1"/>
          <w:sz w:val="24"/>
        </w:rPr>
        <w:t xml:space="preserve"> </w:t>
      </w:r>
      <w:r>
        <w:rPr>
          <w:sz w:val="24"/>
        </w:rPr>
        <w:t>an</w:t>
      </w:r>
      <w:r>
        <w:rPr>
          <w:spacing w:val="-1"/>
          <w:sz w:val="24"/>
        </w:rPr>
        <w:t xml:space="preserve"> </w:t>
      </w:r>
      <w:r>
        <w:rPr>
          <w:sz w:val="24"/>
        </w:rPr>
        <w:t>overload. This</w:t>
      </w:r>
      <w:r>
        <w:rPr>
          <w:spacing w:val="-1"/>
          <w:sz w:val="24"/>
        </w:rPr>
        <w:t xml:space="preserve"> </w:t>
      </w:r>
      <w:r>
        <w:rPr>
          <w:sz w:val="24"/>
        </w:rPr>
        <w:t>request</w:t>
      </w:r>
      <w:r>
        <w:rPr>
          <w:spacing w:val="-1"/>
          <w:sz w:val="24"/>
        </w:rPr>
        <w:t xml:space="preserve"> </w:t>
      </w:r>
      <w:r>
        <w:rPr>
          <w:sz w:val="24"/>
        </w:rPr>
        <w:t>shall</w:t>
      </w:r>
      <w:r>
        <w:rPr>
          <w:spacing w:val="-1"/>
          <w:sz w:val="24"/>
        </w:rPr>
        <w:t xml:space="preserve"> </w:t>
      </w:r>
      <w:r>
        <w:rPr>
          <w:sz w:val="24"/>
        </w:rPr>
        <w:t>explain</w:t>
      </w:r>
      <w:r>
        <w:rPr>
          <w:spacing w:val="-1"/>
          <w:sz w:val="24"/>
        </w:rPr>
        <w:t xml:space="preserve"> </w:t>
      </w:r>
      <w:r>
        <w:rPr>
          <w:sz w:val="24"/>
        </w:rPr>
        <w:t>why</w:t>
      </w:r>
      <w:r>
        <w:rPr>
          <w:spacing w:val="-9"/>
          <w:sz w:val="24"/>
        </w:rPr>
        <w:t xml:space="preserve"> </w:t>
      </w:r>
      <w:r>
        <w:rPr>
          <w:sz w:val="24"/>
        </w:rPr>
        <w:t>it is in the best interest of the Department that the Chairperson teach an overload.</w:t>
      </w:r>
    </w:p>
    <w:p w14:paraId="17AAF439" w14:textId="77777777" w:rsidR="00D36C9E" w:rsidRDefault="00D36C9E" w:rsidP="00D36C9E">
      <w:pPr>
        <w:rPr>
          <w:sz w:val="24"/>
        </w:rPr>
        <w:sectPr w:rsidR="00D36C9E" w:rsidSect="00D36C9E">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36" w:gutter="0"/>
          <w:pgNumType w:start="49"/>
          <w:cols w:space="720"/>
        </w:sectPr>
      </w:pPr>
    </w:p>
    <w:p w14:paraId="1467F990" w14:textId="77777777" w:rsidR="00D36C9E" w:rsidRDefault="00D36C9E" w:rsidP="00D36C9E">
      <w:pPr>
        <w:pStyle w:val="ListParagraph"/>
        <w:numPr>
          <w:ilvl w:val="1"/>
          <w:numId w:val="37"/>
        </w:numPr>
        <w:tabs>
          <w:tab w:val="left" w:pos="2981"/>
        </w:tabs>
        <w:spacing w:before="74"/>
        <w:ind w:right="181"/>
        <w:rPr>
          <w:sz w:val="24"/>
        </w:rPr>
      </w:pPr>
      <w:r>
        <w:rPr>
          <w:sz w:val="24"/>
        </w:rPr>
        <w:lastRenderedPageBreak/>
        <w:t>The</w:t>
      </w:r>
      <w:r>
        <w:rPr>
          <w:spacing w:val="-6"/>
          <w:sz w:val="24"/>
        </w:rPr>
        <w:t xml:space="preserve"> </w:t>
      </w:r>
      <w:r>
        <w:rPr>
          <w:sz w:val="24"/>
        </w:rPr>
        <w:t>Dean</w:t>
      </w:r>
      <w:r>
        <w:rPr>
          <w:spacing w:val="-4"/>
          <w:sz w:val="24"/>
        </w:rPr>
        <w:t xml:space="preserve"> </w:t>
      </w:r>
      <w:r>
        <w:rPr>
          <w:sz w:val="24"/>
        </w:rPr>
        <w:t>has</w:t>
      </w:r>
      <w:r>
        <w:rPr>
          <w:spacing w:val="-5"/>
          <w:sz w:val="24"/>
        </w:rPr>
        <w:t xml:space="preserve"> </w:t>
      </w:r>
      <w:r>
        <w:rPr>
          <w:sz w:val="24"/>
        </w:rPr>
        <w:t>approved</w:t>
      </w:r>
      <w:r>
        <w:rPr>
          <w:spacing w:val="-4"/>
          <w:sz w:val="24"/>
        </w:rPr>
        <w:t xml:space="preserve"> </w:t>
      </w:r>
      <w:r>
        <w:rPr>
          <w:sz w:val="24"/>
        </w:rPr>
        <w:t>the</w:t>
      </w:r>
      <w:r>
        <w:rPr>
          <w:spacing w:val="-5"/>
          <w:sz w:val="24"/>
        </w:rPr>
        <w:t xml:space="preserve"> </w:t>
      </w:r>
      <w:r>
        <w:rPr>
          <w:sz w:val="24"/>
        </w:rPr>
        <w:t>Department’s</w:t>
      </w:r>
      <w:r>
        <w:rPr>
          <w:spacing w:val="-5"/>
          <w:sz w:val="24"/>
        </w:rPr>
        <w:t xml:space="preserve"> </w:t>
      </w:r>
      <w:r>
        <w:rPr>
          <w:sz w:val="24"/>
        </w:rPr>
        <w:t>request</w:t>
      </w:r>
      <w:r>
        <w:rPr>
          <w:spacing w:val="-4"/>
          <w:sz w:val="24"/>
        </w:rPr>
        <w:t xml:space="preserve"> </w:t>
      </w:r>
      <w:r>
        <w:rPr>
          <w:sz w:val="24"/>
        </w:rPr>
        <w:t>and</w:t>
      </w:r>
      <w:r>
        <w:rPr>
          <w:spacing w:val="-4"/>
          <w:sz w:val="24"/>
        </w:rPr>
        <w:t xml:space="preserve"> </w:t>
      </w:r>
      <w:r>
        <w:rPr>
          <w:sz w:val="24"/>
        </w:rPr>
        <w:t>provided</w:t>
      </w:r>
      <w:r>
        <w:rPr>
          <w:spacing w:val="-4"/>
          <w:sz w:val="24"/>
        </w:rPr>
        <w:t xml:space="preserve"> </w:t>
      </w:r>
      <w:r>
        <w:rPr>
          <w:sz w:val="24"/>
        </w:rPr>
        <w:t>the AAUP with a copy of that approval.</w:t>
      </w:r>
    </w:p>
    <w:p w14:paraId="73DDCE65" w14:textId="77777777" w:rsidR="00D36C9E" w:rsidRDefault="00D36C9E" w:rsidP="00D36C9E">
      <w:pPr>
        <w:pStyle w:val="ListParagraph"/>
        <w:numPr>
          <w:ilvl w:val="1"/>
          <w:numId w:val="37"/>
        </w:numPr>
        <w:tabs>
          <w:tab w:val="left" w:pos="2981"/>
        </w:tabs>
        <w:ind w:right="156"/>
        <w:rPr>
          <w:sz w:val="24"/>
        </w:rPr>
      </w:pPr>
      <w:r>
        <w:rPr>
          <w:sz w:val="24"/>
        </w:rPr>
        <w:t>The</w:t>
      </w:r>
      <w:r>
        <w:rPr>
          <w:spacing w:val="-5"/>
          <w:sz w:val="24"/>
        </w:rPr>
        <w:t xml:space="preserve"> </w:t>
      </w:r>
      <w:r>
        <w:rPr>
          <w:sz w:val="24"/>
        </w:rPr>
        <w:t>teaching</w:t>
      </w:r>
      <w:r>
        <w:rPr>
          <w:spacing w:val="-6"/>
          <w:sz w:val="24"/>
        </w:rPr>
        <w:t xml:space="preserve"> </w:t>
      </w:r>
      <w:r>
        <w:rPr>
          <w:sz w:val="24"/>
        </w:rPr>
        <w:t>of</w:t>
      </w:r>
      <w:r>
        <w:rPr>
          <w:spacing w:val="-4"/>
          <w:sz w:val="24"/>
        </w:rPr>
        <w:t xml:space="preserve"> </w:t>
      </w:r>
      <w:r>
        <w:rPr>
          <w:sz w:val="24"/>
        </w:rPr>
        <w:t>said</w:t>
      </w:r>
      <w:r>
        <w:rPr>
          <w:spacing w:val="-4"/>
          <w:sz w:val="24"/>
        </w:rPr>
        <w:t xml:space="preserve"> </w:t>
      </w:r>
      <w:r>
        <w:rPr>
          <w:sz w:val="24"/>
        </w:rPr>
        <w:t>overload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Chairperson</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result</w:t>
      </w:r>
      <w:r>
        <w:rPr>
          <w:spacing w:val="-4"/>
          <w:sz w:val="24"/>
        </w:rPr>
        <w:t xml:space="preserve"> </w:t>
      </w:r>
      <w:r>
        <w:rPr>
          <w:sz w:val="24"/>
        </w:rPr>
        <w:t>in any</w:t>
      </w:r>
      <w:r>
        <w:rPr>
          <w:spacing w:val="-7"/>
          <w:sz w:val="24"/>
        </w:rPr>
        <w:t xml:space="preserve"> </w:t>
      </w:r>
      <w:r>
        <w:rPr>
          <w:sz w:val="24"/>
        </w:rPr>
        <w:t>full-time</w:t>
      </w:r>
      <w:r>
        <w:rPr>
          <w:spacing w:val="-5"/>
          <w:sz w:val="24"/>
        </w:rPr>
        <w:t xml:space="preserve"> </w:t>
      </w:r>
      <w:r>
        <w:rPr>
          <w:sz w:val="24"/>
        </w:rPr>
        <w:t>bargaining</w:t>
      </w:r>
      <w:r>
        <w:rPr>
          <w:spacing w:val="-5"/>
          <w:sz w:val="24"/>
        </w:rPr>
        <w:t xml:space="preserve"> </w:t>
      </w:r>
      <w:r>
        <w:rPr>
          <w:sz w:val="24"/>
        </w:rPr>
        <w:t>unit</w:t>
      </w:r>
      <w:r>
        <w:rPr>
          <w:spacing w:val="-4"/>
          <w:sz w:val="24"/>
        </w:rPr>
        <w:t xml:space="preserve"> </w:t>
      </w:r>
      <w:r>
        <w:rPr>
          <w:sz w:val="24"/>
        </w:rPr>
        <w:t>member</w:t>
      </w:r>
      <w:r>
        <w:rPr>
          <w:spacing w:val="-4"/>
          <w:sz w:val="24"/>
        </w:rPr>
        <w:t xml:space="preserve"> </w:t>
      </w:r>
      <w:r>
        <w:rPr>
          <w:sz w:val="24"/>
        </w:rPr>
        <w:t>being</w:t>
      </w:r>
      <w:r>
        <w:rPr>
          <w:spacing w:val="-6"/>
          <w:sz w:val="24"/>
        </w:rPr>
        <w:t xml:space="preserve"> </w:t>
      </w:r>
      <w:r>
        <w:rPr>
          <w:sz w:val="24"/>
        </w:rPr>
        <w:t>denied</w:t>
      </w:r>
      <w:r>
        <w:rPr>
          <w:spacing w:val="-4"/>
          <w:sz w:val="24"/>
        </w:rPr>
        <w:t xml:space="preserve"> </w:t>
      </w:r>
      <w:r>
        <w:rPr>
          <w:sz w:val="24"/>
        </w:rPr>
        <w:t>the</w:t>
      </w:r>
      <w:r>
        <w:rPr>
          <w:spacing w:val="-4"/>
          <w:sz w:val="24"/>
        </w:rPr>
        <w:t xml:space="preserve"> </w:t>
      </w:r>
      <w:r>
        <w:rPr>
          <w:sz w:val="24"/>
        </w:rPr>
        <w:t>opportunity to teach an overload or deny any Priority or Preferred Adjunct the opportunity to teach up to their full load.</w:t>
      </w:r>
    </w:p>
    <w:p w14:paraId="1F43E4AA" w14:textId="77777777" w:rsidR="00D36C9E" w:rsidRDefault="00D36C9E" w:rsidP="00D36C9E">
      <w:pPr>
        <w:pStyle w:val="BodyText"/>
        <w:spacing w:before="241"/>
        <w:ind w:right="159" w:firstLine="719"/>
      </w:pPr>
      <w:r>
        <w:t>Only</w:t>
      </w:r>
      <w:r>
        <w:rPr>
          <w:spacing w:val="-8"/>
        </w:rPr>
        <w:t xml:space="preserve"> </w:t>
      </w:r>
      <w:r>
        <w:t>the</w:t>
      </w:r>
      <w:r>
        <w:rPr>
          <w:spacing w:val="-2"/>
        </w:rPr>
        <w:t xml:space="preserve"> </w:t>
      </w:r>
      <w:r>
        <w:t>chairperson’s</w:t>
      </w:r>
      <w:r>
        <w:rPr>
          <w:spacing w:val="-4"/>
        </w:rPr>
        <w:t xml:space="preserve"> </w:t>
      </w:r>
      <w:r>
        <w:t>in-load</w:t>
      </w:r>
      <w:r>
        <w:rPr>
          <w:spacing w:val="-3"/>
        </w:rPr>
        <w:t xml:space="preserve"> </w:t>
      </w:r>
      <w:r>
        <w:t>teaching,</w:t>
      </w:r>
      <w:r>
        <w:rPr>
          <w:spacing w:val="-3"/>
        </w:rPr>
        <w:t xml:space="preserve"> </w:t>
      </w:r>
      <w:r>
        <w:t>i.e.,</w:t>
      </w:r>
      <w:r>
        <w:rPr>
          <w:spacing w:val="-3"/>
        </w:rPr>
        <w:t xml:space="preserve"> </w:t>
      </w:r>
      <w:r>
        <w:t>the</w:t>
      </w:r>
      <w:r>
        <w:rPr>
          <w:spacing w:val="-4"/>
        </w:rPr>
        <w:t xml:space="preserve"> </w:t>
      </w:r>
      <w:r>
        <w:t>courses</w:t>
      </w:r>
      <w:r>
        <w:rPr>
          <w:spacing w:val="-3"/>
        </w:rPr>
        <w:t xml:space="preserve"> </w:t>
      </w:r>
      <w:r>
        <w:t>taught</w:t>
      </w:r>
      <w:r>
        <w:rPr>
          <w:spacing w:val="-3"/>
        </w:rPr>
        <w:t xml:space="preserve"> </w:t>
      </w:r>
      <w:r>
        <w:t>in-load</w:t>
      </w:r>
      <w:r>
        <w:rPr>
          <w:spacing w:val="-3"/>
        </w:rPr>
        <w:t xml:space="preserve"> </w:t>
      </w:r>
      <w:r>
        <w:t>in</w:t>
      </w:r>
      <w:r>
        <w:rPr>
          <w:spacing w:val="-3"/>
        </w:rPr>
        <w:t xml:space="preserve"> </w:t>
      </w:r>
      <w:r>
        <w:t>each</w:t>
      </w:r>
      <w:r>
        <w:rPr>
          <w:spacing w:val="-3"/>
        </w:rPr>
        <w:t xml:space="preserve"> </w:t>
      </w:r>
      <w:r>
        <w:t>of</w:t>
      </w:r>
      <w:r>
        <w:rPr>
          <w:spacing w:val="-3"/>
        </w:rPr>
        <w:t xml:space="preserve"> </w:t>
      </w:r>
      <w:r>
        <w:t>the</w:t>
      </w:r>
      <w:r>
        <w:rPr>
          <w:spacing w:val="-3"/>
        </w:rPr>
        <w:t xml:space="preserve"> </w:t>
      </w:r>
      <w:r>
        <w:t>fall and spring semesters, shall be exempt from the prohibition under Article XV, Section F.</w:t>
      </w:r>
    </w:p>
    <w:p w14:paraId="0AA81DDC" w14:textId="77777777" w:rsidR="00D36C9E" w:rsidRDefault="00D36C9E" w:rsidP="00D36C9E">
      <w:pPr>
        <w:pStyle w:val="BodyText"/>
        <w:ind w:right="217" w:firstLine="719"/>
      </w:pPr>
      <w:r>
        <w:t>The parties agree that it is desirable that a candidate for the position of department chairperson</w:t>
      </w:r>
      <w:r>
        <w:rPr>
          <w:spacing w:val="-3"/>
        </w:rPr>
        <w:t xml:space="preserve"> </w:t>
      </w:r>
      <w:r>
        <w:t>be</w:t>
      </w:r>
      <w:r>
        <w:rPr>
          <w:spacing w:val="-5"/>
        </w:rPr>
        <w:t xml:space="preserve"> </w:t>
      </w:r>
      <w:r>
        <w:t>acceptable</w:t>
      </w:r>
      <w:r>
        <w:rPr>
          <w:spacing w:val="-3"/>
        </w:rPr>
        <w:t xml:space="preserve"> </w:t>
      </w:r>
      <w:r>
        <w:t>to</w:t>
      </w:r>
      <w:r>
        <w:rPr>
          <w:spacing w:val="-3"/>
        </w:rPr>
        <w:t xml:space="preserve"> </w:t>
      </w:r>
      <w:r>
        <w:t>both</w:t>
      </w:r>
      <w:r>
        <w:rPr>
          <w:spacing w:val="-3"/>
        </w:rPr>
        <w:t xml:space="preserve"> </w:t>
      </w:r>
      <w:r>
        <w:t>the</w:t>
      </w:r>
      <w:r>
        <w:rPr>
          <w:spacing w:val="-2"/>
        </w:rPr>
        <w:t xml:space="preserve"> </w:t>
      </w:r>
      <w:r>
        <w:t>Dean</w:t>
      </w:r>
      <w:r>
        <w:rPr>
          <w:spacing w:val="-3"/>
        </w:rPr>
        <w:t xml:space="preserve"> </w:t>
      </w:r>
      <w:r>
        <w:t>of</w:t>
      </w:r>
      <w:r>
        <w:rPr>
          <w:spacing w:val="-3"/>
        </w:rPr>
        <w:t xml:space="preserve"> </w:t>
      </w:r>
      <w:r>
        <w:t>the</w:t>
      </w:r>
      <w:r>
        <w:rPr>
          <w:spacing w:val="-2"/>
        </w:rPr>
        <w:t xml:space="preserve"> </w:t>
      </w:r>
      <w:r>
        <w:t>college</w:t>
      </w:r>
      <w:r>
        <w:rPr>
          <w:spacing w:val="-4"/>
        </w:rPr>
        <w:t xml:space="preserve"> </w:t>
      </w:r>
      <w:r>
        <w:t>in</w:t>
      </w:r>
      <w:r>
        <w:rPr>
          <w:spacing w:val="-3"/>
        </w:rPr>
        <w:t xml:space="preserve"> </w:t>
      </w:r>
      <w:r>
        <w:t>which</w:t>
      </w:r>
      <w:r>
        <w:rPr>
          <w:spacing w:val="-3"/>
        </w:rPr>
        <w:t xml:space="preserve"> </w:t>
      </w:r>
      <w:r>
        <w:t>the</w:t>
      </w:r>
      <w:r>
        <w:rPr>
          <w:spacing w:val="-4"/>
        </w:rPr>
        <w:t xml:space="preserve"> </w:t>
      </w:r>
      <w:r>
        <w:t>department</w:t>
      </w:r>
      <w:r>
        <w:rPr>
          <w:spacing w:val="-3"/>
        </w:rPr>
        <w:t xml:space="preserve"> </w:t>
      </w:r>
      <w:r>
        <w:t>is</w:t>
      </w:r>
      <w:r>
        <w:rPr>
          <w:spacing w:val="-3"/>
        </w:rPr>
        <w:t xml:space="preserve"> </w:t>
      </w:r>
      <w:r>
        <w:t>located</w:t>
      </w:r>
      <w:r>
        <w:rPr>
          <w:spacing w:val="-3"/>
        </w:rPr>
        <w:t xml:space="preserve"> </w:t>
      </w:r>
      <w:r>
        <w:t>and the full-time faculty of the department. Except where otherwise stated, in this Agreement “a department” comprises its full-time tenured and tenure track members who act by</w:t>
      </w:r>
      <w:r>
        <w:rPr>
          <w:spacing w:val="-2"/>
        </w:rPr>
        <w:t xml:space="preserve"> </w:t>
      </w:r>
      <w:r>
        <w:t>majority</w:t>
      </w:r>
      <w:r>
        <w:rPr>
          <w:spacing w:val="-2"/>
        </w:rPr>
        <w:t xml:space="preserve"> </w:t>
      </w:r>
      <w:r>
        <w:t>vote at a meeting. The</w:t>
      </w:r>
      <w:r>
        <w:rPr>
          <w:spacing w:val="-1"/>
        </w:rPr>
        <w:t xml:space="preserve"> </w:t>
      </w:r>
      <w:r>
        <w:t>structure</w:t>
      </w:r>
      <w:r>
        <w:rPr>
          <w:spacing w:val="-1"/>
        </w:rPr>
        <w:t xml:space="preserve"> </w:t>
      </w:r>
      <w:r>
        <w:t>and function of the Athletic Department is prescribed in Article XVI Professional Athletic Staff.</w:t>
      </w:r>
    </w:p>
    <w:p w14:paraId="6E8E3B10" w14:textId="77777777" w:rsidR="00D36C9E" w:rsidRDefault="00D36C9E" w:rsidP="00D36C9E">
      <w:pPr>
        <w:pStyle w:val="ListParagraph"/>
        <w:numPr>
          <w:ilvl w:val="0"/>
          <w:numId w:val="37"/>
        </w:numPr>
        <w:tabs>
          <w:tab w:val="left" w:pos="1540"/>
        </w:tabs>
        <w:rPr>
          <w:sz w:val="24"/>
        </w:rPr>
      </w:pPr>
      <w:r>
        <w:rPr>
          <w:sz w:val="24"/>
          <w:u w:val="single"/>
        </w:rPr>
        <w:t>Departmental</w:t>
      </w:r>
      <w:r>
        <w:rPr>
          <w:spacing w:val="-2"/>
          <w:sz w:val="24"/>
          <w:u w:val="single"/>
        </w:rPr>
        <w:t xml:space="preserve"> Functions</w:t>
      </w:r>
    </w:p>
    <w:p w14:paraId="617CD337" w14:textId="77777777" w:rsidR="00D36C9E" w:rsidRDefault="00D36C9E" w:rsidP="00D36C9E">
      <w:pPr>
        <w:pStyle w:val="BodyText"/>
        <w:ind w:right="217" w:firstLine="719"/>
      </w:pPr>
      <w:r>
        <w:t>As per the procedures specified in Article VII (Appointments) departments are the units that make recommendations for the appointment of tenure and tenure track faculty and all tenured and tenure track faculty who hold faculty status within a specific department, either through the procedures specified in Article VII</w:t>
      </w:r>
      <w:r>
        <w:rPr>
          <w:spacing w:val="-2"/>
        </w:rPr>
        <w:t xml:space="preserve"> </w:t>
      </w:r>
      <w:r>
        <w:t>(Appointments) or</w:t>
      </w:r>
      <w:r>
        <w:rPr>
          <w:spacing w:val="-2"/>
        </w:rPr>
        <w:t xml:space="preserve"> </w:t>
      </w:r>
      <w:r>
        <w:t>Article XXXVII</w:t>
      </w:r>
      <w:r>
        <w:rPr>
          <w:spacing w:val="-2"/>
        </w:rPr>
        <w:t xml:space="preserve"> </w:t>
      </w:r>
      <w:r>
        <w:t>(Transfer of Faculty).</w:t>
      </w:r>
      <w:r>
        <w:rPr>
          <w:spacing w:val="-2"/>
        </w:rPr>
        <w:t xml:space="preserve"> </w:t>
      </w:r>
      <w:r>
        <w:t>Departments</w:t>
      </w:r>
      <w:r>
        <w:rPr>
          <w:spacing w:val="-3"/>
        </w:rPr>
        <w:t xml:space="preserve"> </w:t>
      </w:r>
      <w:r>
        <w:t>have</w:t>
      </w:r>
      <w:r>
        <w:rPr>
          <w:spacing w:val="-4"/>
        </w:rPr>
        <w:t xml:space="preserve"> </w:t>
      </w:r>
      <w:r>
        <w:t>the</w:t>
      </w:r>
      <w:r>
        <w:rPr>
          <w:spacing w:val="-3"/>
        </w:rPr>
        <w:t xml:space="preserve"> </w:t>
      </w:r>
      <w:r>
        <w:t>responsibility</w:t>
      </w:r>
      <w:r>
        <w:rPr>
          <w:spacing w:val="-8"/>
        </w:rPr>
        <w:t xml:space="preserve"> </w:t>
      </w:r>
      <w:r>
        <w:t>of</w:t>
      </w:r>
      <w:r>
        <w:rPr>
          <w:spacing w:val="-2"/>
        </w:rPr>
        <w:t xml:space="preserve"> </w:t>
      </w:r>
      <w:r>
        <w:t>evaluating</w:t>
      </w:r>
      <w:r>
        <w:rPr>
          <w:spacing w:val="-3"/>
        </w:rPr>
        <w:t xml:space="preserve"> </w:t>
      </w:r>
      <w:r>
        <w:t>and</w:t>
      </w:r>
      <w:r>
        <w:rPr>
          <w:spacing w:val="-3"/>
        </w:rPr>
        <w:t xml:space="preserve"> </w:t>
      </w:r>
      <w:r>
        <w:t>recommending</w:t>
      </w:r>
      <w:r>
        <w:rPr>
          <w:spacing w:val="-5"/>
        </w:rPr>
        <w:t xml:space="preserve"> </w:t>
      </w:r>
      <w:r>
        <w:t>full-time</w:t>
      </w:r>
      <w:r>
        <w:rPr>
          <w:spacing w:val="-3"/>
        </w:rPr>
        <w:t xml:space="preserve"> </w:t>
      </w:r>
      <w:r>
        <w:t>faculty for reappointment (as per the procedures specified in Article VIII, Promotion and Tenure, and Article X, Annual Reappointment).</w:t>
      </w:r>
    </w:p>
    <w:p w14:paraId="0CBFCF4F" w14:textId="77777777" w:rsidR="00D36C9E" w:rsidRDefault="00D36C9E" w:rsidP="00D36C9E">
      <w:pPr>
        <w:pStyle w:val="BodyText"/>
        <w:spacing w:before="241"/>
        <w:ind w:firstLine="719"/>
      </w:pPr>
      <w:r>
        <w:t>Departments</w:t>
      </w:r>
      <w:r>
        <w:rPr>
          <w:spacing w:val="-4"/>
        </w:rPr>
        <w:t xml:space="preserve"> </w:t>
      </w:r>
      <w:r>
        <w:t>carry</w:t>
      </w:r>
      <w:r>
        <w:rPr>
          <w:spacing w:val="-8"/>
        </w:rPr>
        <w:t xml:space="preserve"> </w:t>
      </w:r>
      <w:r>
        <w:t>out</w:t>
      </w:r>
      <w:r>
        <w:rPr>
          <w:spacing w:val="-4"/>
        </w:rPr>
        <w:t xml:space="preserve"> </w:t>
      </w:r>
      <w:r>
        <w:t>workload</w:t>
      </w:r>
      <w:r>
        <w:rPr>
          <w:spacing w:val="-4"/>
        </w:rPr>
        <w:t xml:space="preserve"> </w:t>
      </w:r>
      <w:r>
        <w:t>planning</w:t>
      </w:r>
      <w:r>
        <w:rPr>
          <w:spacing w:val="-5"/>
        </w:rPr>
        <w:t xml:space="preserve"> </w:t>
      </w:r>
      <w:r>
        <w:t>as</w:t>
      </w:r>
      <w:r>
        <w:rPr>
          <w:spacing w:val="-4"/>
        </w:rPr>
        <w:t xml:space="preserve"> </w:t>
      </w:r>
      <w:r>
        <w:t>specified</w:t>
      </w:r>
      <w:r>
        <w:rPr>
          <w:spacing w:val="-4"/>
        </w:rPr>
        <w:t xml:space="preserve"> </w:t>
      </w:r>
      <w:r>
        <w:t>in</w:t>
      </w:r>
      <w:r>
        <w:rPr>
          <w:spacing w:val="-4"/>
        </w:rPr>
        <w:t xml:space="preserve"> </w:t>
      </w:r>
      <w:r>
        <w:t>Article</w:t>
      </w:r>
      <w:r>
        <w:rPr>
          <w:spacing w:val="-4"/>
        </w:rPr>
        <w:t xml:space="preserve"> </w:t>
      </w:r>
      <w:r>
        <w:t>XXVII</w:t>
      </w:r>
      <w:r>
        <w:rPr>
          <w:spacing w:val="-6"/>
        </w:rPr>
        <w:t xml:space="preserve"> </w:t>
      </w:r>
      <w:r>
        <w:t>(Teaching Workload) and Article XXVIII (Library Faculty Workload).</w:t>
      </w:r>
    </w:p>
    <w:p w14:paraId="3580B383" w14:textId="77777777" w:rsidR="00D36C9E" w:rsidRDefault="00D36C9E" w:rsidP="00D36C9E">
      <w:pPr>
        <w:pStyle w:val="BodyText"/>
        <w:ind w:firstLine="719"/>
      </w:pPr>
      <w:r>
        <w:t>Departments</w:t>
      </w:r>
      <w:r>
        <w:rPr>
          <w:spacing w:val="-3"/>
        </w:rPr>
        <w:t xml:space="preserve"> </w:t>
      </w:r>
      <w:r>
        <w:t>also</w:t>
      </w:r>
      <w:r>
        <w:rPr>
          <w:spacing w:val="-3"/>
        </w:rPr>
        <w:t xml:space="preserve"> </w:t>
      </w:r>
      <w:r>
        <w:t>have</w:t>
      </w:r>
      <w:r>
        <w:rPr>
          <w:spacing w:val="-4"/>
        </w:rPr>
        <w:t xml:space="preserve"> </w:t>
      </w:r>
      <w:r>
        <w:t>responsibility</w:t>
      </w:r>
      <w:r>
        <w:rPr>
          <w:spacing w:val="-11"/>
        </w:rPr>
        <w:t xml:space="preserve"> </w:t>
      </w:r>
      <w:r>
        <w:t>for</w:t>
      </w:r>
      <w:r>
        <w:rPr>
          <w:spacing w:val="-5"/>
        </w:rPr>
        <w:t xml:space="preserve"> </w:t>
      </w:r>
      <w:r>
        <w:t>proposing</w:t>
      </w:r>
      <w:r>
        <w:rPr>
          <w:spacing w:val="-6"/>
        </w:rPr>
        <w:t xml:space="preserve"> </w:t>
      </w:r>
      <w:r>
        <w:t>curricula</w:t>
      </w:r>
      <w:r>
        <w:rPr>
          <w:spacing w:val="-2"/>
        </w:rPr>
        <w:t xml:space="preserve"> </w:t>
      </w:r>
      <w:r>
        <w:t>changes</w:t>
      </w:r>
      <w:r>
        <w:rPr>
          <w:spacing w:val="-3"/>
        </w:rPr>
        <w:t xml:space="preserve"> </w:t>
      </w:r>
      <w:r>
        <w:t>to</w:t>
      </w:r>
      <w:r>
        <w:rPr>
          <w:spacing w:val="-3"/>
        </w:rPr>
        <w:t xml:space="preserve"> </w:t>
      </w:r>
      <w:r>
        <w:t>the</w:t>
      </w:r>
      <w:r>
        <w:rPr>
          <w:spacing w:val="-4"/>
        </w:rPr>
        <w:t xml:space="preserve"> </w:t>
      </w:r>
      <w:r>
        <w:t>appropriate Academic Policy Committee as specified in Article XIII (Academic Governance).</w:t>
      </w:r>
    </w:p>
    <w:p w14:paraId="257369B4" w14:textId="77777777" w:rsidR="00D36C9E" w:rsidRDefault="00D36C9E" w:rsidP="00D36C9E">
      <w:pPr>
        <w:pStyle w:val="ListParagraph"/>
        <w:numPr>
          <w:ilvl w:val="0"/>
          <w:numId w:val="37"/>
        </w:numPr>
        <w:tabs>
          <w:tab w:val="left" w:pos="1540"/>
        </w:tabs>
        <w:rPr>
          <w:sz w:val="24"/>
        </w:rPr>
      </w:pPr>
      <w:r>
        <w:rPr>
          <w:sz w:val="24"/>
          <w:u w:val="single"/>
        </w:rPr>
        <w:t>Procedures for</w:t>
      </w:r>
      <w:r>
        <w:rPr>
          <w:spacing w:val="-3"/>
          <w:sz w:val="24"/>
          <w:u w:val="single"/>
        </w:rPr>
        <w:t xml:space="preserve"> </w:t>
      </w:r>
      <w:r>
        <w:rPr>
          <w:sz w:val="24"/>
          <w:u w:val="single"/>
        </w:rPr>
        <w:t>Appointing</w:t>
      </w:r>
      <w:r>
        <w:rPr>
          <w:spacing w:val="-3"/>
          <w:sz w:val="24"/>
          <w:u w:val="single"/>
        </w:rPr>
        <w:t xml:space="preserve"> </w:t>
      </w:r>
      <w:r>
        <w:rPr>
          <w:spacing w:val="-2"/>
          <w:sz w:val="24"/>
          <w:u w:val="single"/>
        </w:rPr>
        <w:t>Chairpersons</w:t>
      </w:r>
    </w:p>
    <w:p w14:paraId="57AAF24F" w14:textId="77777777" w:rsidR="00D36C9E" w:rsidRDefault="00D36C9E" w:rsidP="00D36C9E">
      <w:pPr>
        <w:pStyle w:val="BodyText"/>
        <w:ind w:right="159" w:firstLine="719"/>
      </w:pPr>
      <w:r>
        <w:t>The decision to appoint (or reappoint) a chairperson shall be made by the Dean, after consultation with the full-time bargaining unit members of the department. Such consultation shall include discussion of the academic and administrative criteria to be used in selecting the chair and whether to fill the position from among the members of the department or through an external search. In addition, the Dean and the full-time bargaining unit members of the department</w:t>
      </w:r>
      <w:r>
        <w:rPr>
          <w:spacing w:val="-3"/>
        </w:rPr>
        <w:t xml:space="preserve"> </w:t>
      </w:r>
      <w:r>
        <w:t>shall</w:t>
      </w:r>
      <w:r>
        <w:rPr>
          <w:spacing w:val="-3"/>
        </w:rPr>
        <w:t xml:space="preserve"> </w:t>
      </w:r>
      <w:r>
        <w:t>examine</w:t>
      </w:r>
      <w:r>
        <w:rPr>
          <w:spacing w:val="-4"/>
        </w:rPr>
        <w:t xml:space="preserve"> </w:t>
      </w:r>
      <w:r>
        <w:t>the</w:t>
      </w:r>
      <w:r>
        <w:rPr>
          <w:spacing w:val="-3"/>
        </w:rPr>
        <w:t xml:space="preserve"> </w:t>
      </w:r>
      <w:r>
        <w:t>credentials</w:t>
      </w:r>
      <w:r>
        <w:rPr>
          <w:spacing w:val="-3"/>
        </w:rPr>
        <w:t xml:space="preserve"> </w:t>
      </w:r>
      <w:r>
        <w:t>of</w:t>
      </w:r>
      <w:r>
        <w:rPr>
          <w:spacing w:val="-3"/>
        </w:rPr>
        <w:t xml:space="preserve"> </w:t>
      </w:r>
      <w:r>
        <w:t>the</w:t>
      </w:r>
      <w:r>
        <w:rPr>
          <w:spacing w:val="-3"/>
        </w:rPr>
        <w:t xml:space="preserve"> </w:t>
      </w:r>
      <w:r>
        <w:t>applicants,</w:t>
      </w:r>
      <w:r>
        <w:rPr>
          <w:spacing w:val="-3"/>
        </w:rPr>
        <w:t xml:space="preserve"> </w:t>
      </w:r>
      <w:r>
        <w:t>interview</w:t>
      </w:r>
      <w:r>
        <w:rPr>
          <w:spacing w:val="-3"/>
        </w:rPr>
        <w:t xml:space="preserve"> </w:t>
      </w:r>
      <w:r>
        <w:t>candidates,</w:t>
      </w:r>
      <w:r>
        <w:rPr>
          <w:spacing w:val="-3"/>
        </w:rPr>
        <w:t xml:space="preserve"> </w:t>
      </w:r>
      <w:r>
        <w:t>and</w:t>
      </w:r>
      <w:r>
        <w:rPr>
          <w:spacing w:val="-4"/>
        </w:rPr>
        <w:t xml:space="preserve"> </w:t>
      </w:r>
      <w:r>
        <w:t>discuss</w:t>
      </w:r>
      <w:r>
        <w:rPr>
          <w:spacing w:val="-3"/>
        </w:rPr>
        <w:t xml:space="preserve"> </w:t>
      </w:r>
      <w:r>
        <w:t>the candidates interviewed. In cases where the position is to be filled by an external search, that search shall follow Sections A, D, E, F, and G of Article VII of this Agreement.</w:t>
      </w:r>
    </w:p>
    <w:p w14:paraId="541EAB52" w14:textId="77777777" w:rsidR="00D36C9E" w:rsidRDefault="00D36C9E" w:rsidP="00D36C9E">
      <w:pPr>
        <w:pStyle w:val="BodyText"/>
        <w:spacing w:before="241"/>
        <w:ind w:right="159" w:firstLine="719"/>
      </w:pPr>
      <w:r>
        <w:t>Department chairpersons shall serve three-year terms. The Dean may appoint a chairperson from either inside or outside the University, provided that the Dean gives due consideration</w:t>
      </w:r>
      <w:r>
        <w:rPr>
          <w:spacing w:val="-3"/>
        </w:rPr>
        <w:t xml:space="preserve"> </w:t>
      </w:r>
      <w:r>
        <w:t>to</w:t>
      </w:r>
      <w:r>
        <w:rPr>
          <w:spacing w:val="-3"/>
        </w:rPr>
        <w:t xml:space="preserve"> </w:t>
      </w:r>
      <w:r>
        <w:t>candidates</w:t>
      </w:r>
      <w:r>
        <w:rPr>
          <w:spacing w:val="-3"/>
        </w:rPr>
        <w:t xml:space="preserve"> </w:t>
      </w:r>
      <w:r>
        <w:t>from</w:t>
      </w:r>
      <w:r>
        <w:rPr>
          <w:spacing w:val="-3"/>
        </w:rPr>
        <w:t xml:space="preserve"> </w:t>
      </w:r>
      <w:r>
        <w:t>within,</w:t>
      </w:r>
      <w:r>
        <w:rPr>
          <w:spacing w:val="-3"/>
        </w:rPr>
        <w:t xml:space="preserve"> </w:t>
      </w:r>
      <w:r>
        <w:t>that</w:t>
      </w:r>
      <w:r>
        <w:rPr>
          <w:spacing w:val="-3"/>
        </w:rPr>
        <w:t xml:space="preserve"> </w:t>
      </w:r>
      <w:r>
        <w:t>no</w:t>
      </w:r>
      <w:r>
        <w:rPr>
          <w:spacing w:val="-3"/>
        </w:rPr>
        <w:t xml:space="preserve"> </w:t>
      </w:r>
      <w:r>
        <w:t>appointment</w:t>
      </w:r>
      <w:r>
        <w:rPr>
          <w:spacing w:val="-3"/>
        </w:rPr>
        <w:t xml:space="preserve"> </w:t>
      </w:r>
      <w:r>
        <w:t>from</w:t>
      </w:r>
      <w:r>
        <w:rPr>
          <w:spacing w:val="-3"/>
        </w:rPr>
        <w:t xml:space="preserve"> </w:t>
      </w:r>
      <w:r>
        <w:t>outside</w:t>
      </w:r>
      <w:r>
        <w:rPr>
          <w:spacing w:val="-4"/>
        </w:rPr>
        <w:t xml:space="preserve"> </w:t>
      </w:r>
      <w:r>
        <w:t>the</w:t>
      </w:r>
      <w:r>
        <w:rPr>
          <w:spacing w:val="-3"/>
        </w:rPr>
        <w:t xml:space="preserve"> </w:t>
      </w:r>
      <w:r>
        <w:t>University</w:t>
      </w:r>
      <w:r>
        <w:rPr>
          <w:spacing w:val="-8"/>
        </w:rPr>
        <w:t xml:space="preserve"> </w:t>
      </w:r>
      <w:r>
        <w:t>shall</w:t>
      </w:r>
    </w:p>
    <w:p w14:paraId="379F54D6" w14:textId="77777777" w:rsidR="00D36C9E" w:rsidRDefault="00D36C9E" w:rsidP="00D36C9E">
      <w:pPr>
        <w:sectPr w:rsidR="00D36C9E">
          <w:pgSz w:w="12240" w:h="15840"/>
          <w:pgMar w:top="1360" w:right="1320" w:bottom="1420" w:left="1340" w:header="0" w:footer="1236" w:gutter="0"/>
          <w:cols w:space="720"/>
        </w:sectPr>
      </w:pPr>
    </w:p>
    <w:p w14:paraId="76866CBB" w14:textId="77777777" w:rsidR="00D36C9E" w:rsidRDefault="00D36C9E" w:rsidP="00D36C9E">
      <w:pPr>
        <w:pStyle w:val="BodyText"/>
        <w:spacing w:before="74"/>
        <w:ind w:right="125"/>
      </w:pPr>
      <w:r>
        <w:lastRenderedPageBreak/>
        <w:t>result</w:t>
      </w:r>
      <w:r>
        <w:rPr>
          <w:spacing w:val="-2"/>
        </w:rPr>
        <w:t xml:space="preserve"> </w:t>
      </w:r>
      <w:r>
        <w:t>in</w:t>
      </w:r>
      <w:r>
        <w:rPr>
          <w:spacing w:val="-2"/>
        </w:rPr>
        <w:t xml:space="preserve"> </w:t>
      </w:r>
      <w:r>
        <w:t>the</w:t>
      </w:r>
      <w:r>
        <w:rPr>
          <w:spacing w:val="-3"/>
        </w:rPr>
        <w:t xml:space="preserve"> </w:t>
      </w:r>
      <w:r>
        <w:t>loss</w:t>
      </w:r>
      <w:r>
        <w:rPr>
          <w:spacing w:val="-2"/>
        </w:rPr>
        <w:t xml:space="preserve"> </w:t>
      </w:r>
      <w:r>
        <w:t>of</w:t>
      </w:r>
      <w:r>
        <w:rPr>
          <w:spacing w:val="-2"/>
        </w:rPr>
        <w:t xml:space="preserve"> </w:t>
      </w:r>
      <w:r>
        <w:t>a</w:t>
      </w:r>
      <w:r>
        <w:rPr>
          <w:spacing w:val="-4"/>
        </w:rPr>
        <w:t xml:space="preserve"> </w:t>
      </w:r>
      <w:r>
        <w:t>bargaining</w:t>
      </w:r>
      <w:r>
        <w:rPr>
          <w:spacing w:val="-5"/>
        </w:rPr>
        <w:t xml:space="preserve"> </w:t>
      </w:r>
      <w:r>
        <w:t>unit</w:t>
      </w:r>
      <w:r>
        <w:rPr>
          <w:spacing w:val="-2"/>
        </w:rPr>
        <w:t xml:space="preserve"> </w:t>
      </w:r>
      <w:r>
        <w:t>position,</w:t>
      </w:r>
      <w:r>
        <w:rPr>
          <w:spacing w:val="-2"/>
        </w:rPr>
        <w:t xml:space="preserve"> </w:t>
      </w:r>
      <w:r>
        <w:t>and</w:t>
      </w:r>
      <w:r>
        <w:rPr>
          <w:spacing w:val="-2"/>
        </w:rPr>
        <w:t xml:space="preserve"> </w:t>
      </w:r>
      <w:r>
        <w:t>that</w:t>
      </w:r>
      <w:r>
        <w:rPr>
          <w:spacing w:val="-2"/>
        </w:rPr>
        <w:t xml:space="preserve"> </w:t>
      </w:r>
      <w:r>
        <w:t>in</w:t>
      </w:r>
      <w:r>
        <w:rPr>
          <w:spacing w:val="-2"/>
        </w:rPr>
        <w:t xml:space="preserve"> </w:t>
      </w:r>
      <w:r>
        <w:t>cases</w:t>
      </w:r>
      <w:r>
        <w:rPr>
          <w:spacing w:val="-2"/>
        </w:rPr>
        <w:t xml:space="preserve"> </w:t>
      </w:r>
      <w:r>
        <w:t>where</w:t>
      </w:r>
      <w:r>
        <w:rPr>
          <w:spacing w:val="-4"/>
        </w:rPr>
        <w:t xml:space="preserve"> </w:t>
      </w:r>
      <w:r>
        <w:t>the</w:t>
      </w:r>
      <w:r>
        <w:rPr>
          <w:spacing w:val="-2"/>
        </w:rPr>
        <w:t xml:space="preserve"> </w:t>
      </w:r>
      <w:r>
        <w:t>position</w:t>
      </w:r>
      <w:r>
        <w:rPr>
          <w:spacing w:val="-2"/>
        </w:rPr>
        <w:t xml:space="preserve"> </w:t>
      </w:r>
      <w:r>
        <w:t>is</w:t>
      </w:r>
      <w:r>
        <w:rPr>
          <w:spacing w:val="-2"/>
        </w:rPr>
        <w:t xml:space="preserve"> </w:t>
      </w:r>
      <w:r>
        <w:t>to</w:t>
      </w:r>
      <w:r>
        <w:rPr>
          <w:spacing w:val="-2"/>
        </w:rPr>
        <w:t xml:space="preserve"> </w:t>
      </w:r>
      <w:r>
        <w:t>be</w:t>
      </w:r>
      <w:r>
        <w:rPr>
          <w:spacing w:val="-3"/>
        </w:rPr>
        <w:t xml:space="preserve"> </w:t>
      </w:r>
      <w:r>
        <w:t xml:space="preserve">filled by an external search that search shall follow Sections A, D, E, F and G of Article VII of this </w:t>
      </w:r>
      <w:r>
        <w:rPr>
          <w:spacing w:val="-2"/>
        </w:rPr>
        <w:t>Agreement.</w:t>
      </w:r>
    </w:p>
    <w:p w14:paraId="1E063DB8" w14:textId="77777777" w:rsidR="00D36C9E" w:rsidRDefault="00D36C9E" w:rsidP="00D36C9E">
      <w:pPr>
        <w:pStyle w:val="BodyText"/>
        <w:spacing w:before="241"/>
        <w:ind w:right="217" w:firstLine="719"/>
      </w:pPr>
      <w:r>
        <w:t>Under exceptional circumstances, the Dean may appoint, with the agreement of a majority of the full-time faculty members of the department, as an acting chairperson, a faculty member from another department of the University. When such a chairperson returns to the bargaining</w:t>
      </w:r>
      <w:r>
        <w:rPr>
          <w:spacing w:val="-5"/>
        </w:rPr>
        <w:t xml:space="preserve"> </w:t>
      </w:r>
      <w:r>
        <w:t>unit,</w:t>
      </w:r>
      <w:r>
        <w:rPr>
          <w:spacing w:val="-3"/>
        </w:rPr>
        <w:t xml:space="preserve"> </w:t>
      </w:r>
      <w:r>
        <w:t>both</w:t>
      </w:r>
      <w:r>
        <w:rPr>
          <w:spacing w:val="-3"/>
        </w:rPr>
        <w:t xml:space="preserve"> </w:t>
      </w:r>
      <w:r>
        <w:t>the</w:t>
      </w:r>
      <w:r>
        <w:rPr>
          <w:spacing w:val="-4"/>
        </w:rPr>
        <w:t xml:space="preserve"> </w:t>
      </w:r>
      <w:r>
        <w:t>AAUP</w:t>
      </w:r>
      <w:r>
        <w:rPr>
          <w:spacing w:val="-3"/>
        </w:rPr>
        <w:t xml:space="preserve"> </w:t>
      </w:r>
      <w:r>
        <w:t>and</w:t>
      </w:r>
      <w:r>
        <w:rPr>
          <w:spacing w:val="-3"/>
        </w:rPr>
        <w:t xml:space="preserve"> </w:t>
      </w:r>
      <w:r>
        <w:t>the</w:t>
      </w:r>
      <w:r>
        <w:rPr>
          <w:spacing w:val="-4"/>
        </w:rPr>
        <w:t xml:space="preserve"> </w:t>
      </w:r>
      <w:r>
        <w:t>University</w:t>
      </w:r>
      <w:r>
        <w:rPr>
          <w:spacing w:val="-5"/>
        </w:rPr>
        <w:t xml:space="preserve"> </w:t>
      </w:r>
      <w:r>
        <w:t>shall</w:t>
      </w:r>
      <w:r>
        <w:rPr>
          <w:spacing w:val="-3"/>
        </w:rPr>
        <w:t xml:space="preserve"> </w:t>
      </w:r>
      <w:r>
        <w:t>treat them</w:t>
      </w:r>
      <w:r>
        <w:rPr>
          <w:spacing w:val="-3"/>
        </w:rPr>
        <w:t xml:space="preserve"> </w:t>
      </w:r>
      <w:r>
        <w:t>like</w:t>
      </w:r>
      <w:r>
        <w:rPr>
          <w:spacing w:val="-4"/>
        </w:rPr>
        <w:t xml:space="preserve"> </w:t>
      </w:r>
      <w:r>
        <w:t>all</w:t>
      </w:r>
      <w:r>
        <w:rPr>
          <w:spacing w:val="-3"/>
        </w:rPr>
        <w:t xml:space="preserve"> </w:t>
      </w:r>
      <w:r>
        <w:t>other</w:t>
      </w:r>
      <w:r>
        <w:rPr>
          <w:spacing w:val="-5"/>
        </w:rPr>
        <w:t xml:space="preserve"> </w:t>
      </w:r>
      <w:r>
        <w:t>bargaining</w:t>
      </w:r>
      <w:r>
        <w:rPr>
          <w:spacing w:val="-5"/>
        </w:rPr>
        <w:t xml:space="preserve"> </w:t>
      </w:r>
      <w:r>
        <w:t xml:space="preserve">unit </w:t>
      </w:r>
      <w:r>
        <w:rPr>
          <w:spacing w:val="-2"/>
        </w:rPr>
        <w:t>members.</w:t>
      </w:r>
    </w:p>
    <w:p w14:paraId="707A7204" w14:textId="77777777" w:rsidR="00D36C9E" w:rsidRDefault="00D36C9E" w:rsidP="00D36C9E">
      <w:pPr>
        <w:pStyle w:val="BodyText"/>
        <w:ind w:right="217" w:firstLine="719"/>
      </w:pPr>
      <w:r>
        <w:t>A</w:t>
      </w:r>
      <w:r>
        <w:rPr>
          <w:spacing w:val="-3"/>
        </w:rPr>
        <w:t xml:space="preserve"> </w:t>
      </w:r>
      <w:r>
        <w:t>chairperson</w:t>
      </w:r>
      <w:r>
        <w:rPr>
          <w:spacing w:val="-3"/>
        </w:rPr>
        <w:t xml:space="preserve"> </w:t>
      </w:r>
      <w:r>
        <w:t>may</w:t>
      </w:r>
      <w:r>
        <w:rPr>
          <w:spacing w:val="-8"/>
        </w:rPr>
        <w:t xml:space="preserve"> </w:t>
      </w:r>
      <w:r>
        <w:t>be</w:t>
      </w:r>
      <w:r>
        <w:rPr>
          <w:spacing w:val="-2"/>
        </w:rPr>
        <w:t xml:space="preserve"> </w:t>
      </w:r>
      <w:r>
        <w:t>reappointed</w:t>
      </w:r>
      <w:r>
        <w:rPr>
          <w:spacing w:val="-3"/>
        </w:rPr>
        <w:t xml:space="preserve"> </w:t>
      </w:r>
      <w:r>
        <w:t>in</w:t>
      </w:r>
      <w:r>
        <w:rPr>
          <w:spacing w:val="-3"/>
        </w:rPr>
        <w:t xml:space="preserve"> </w:t>
      </w:r>
      <w:r>
        <w:t>accordance</w:t>
      </w:r>
      <w:r>
        <w:rPr>
          <w:spacing w:val="-2"/>
        </w:rPr>
        <w:t xml:space="preserve"> </w:t>
      </w:r>
      <w:r>
        <w:t>with</w:t>
      </w:r>
      <w:r>
        <w:rPr>
          <w:spacing w:val="-3"/>
        </w:rPr>
        <w:t xml:space="preserve"> </w:t>
      </w:r>
      <w:r>
        <w:t>Section</w:t>
      </w:r>
      <w:r>
        <w:rPr>
          <w:spacing w:val="-3"/>
        </w:rPr>
        <w:t xml:space="preserve"> </w:t>
      </w:r>
      <w:r>
        <w:t>C</w:t>
      </w:r>
      <w:r>
        <w:rPr>
          <w:spacing w:val="-3"/>
        </w:rPr>
        <w:t xml:space="preserve"> </w:t>
      </w:r>
      <w:r>
        <w:t>of</w:t>
      </w:r>
      <w:r>
        <w:rPr>
          <w:spacing w:val="-3"/>
        </w:rPr>
        <w:t xml:space="preserve"> </w:t>
      </w:r>
      <w:r>
        <w:t>this Article.</w:t>
      </w:r>
      <w:r>
        <w:rPr>
          <w:spacing w:val="-3"/>
        </w:rPr>
        <w:t xml:space="preserve"> </w:t>
      </w:r>
      <w:r>
        <w:t>Both</w:t>
      </w:r>
      <w:r>
        <w:rPr>
          <w:spacing w:val="-3"/>
        </w:rPr>
        <w:t xml:space="preserve"> </w:t>
      </w:r>
      <w:r>
        <w:t>the AAUP and the University shall treat a chairperson who returns to the bargaining unit at the end of their term like all other members of the bargaining unit.</w:t>
      </w:r>
    </w:p>
    <w:p w14:paraId="2474E9CF" w14:textId="77777777" w:rsidR="00D36C9E" w:rsidRDefault="00D36C9E" w:rsidP="00D36C9E">
      <w:pPr>
        <w:pStyle w:val="ListParagraph"/>
        <w:numPr>
          <w:ilvl w:val="0"/>
          <w:numId w:val="37"/>
        </w:numPr>
        <w:tabs>
          <w:tab w:val="left" w:pos="1540"/>
        </w:tabs>
        <w:rPr>
          <w:sz w:val="24"/>
        </w:rPr>
      </w:pPr>
      <w:r>
        <w:rPr>
          <w:sz w:val="24"/>
          <w:u w:val="single"/>
        </w:rPr>
        <w:t>Alteration</w:t>
      </w:r>
      <w:r>
        <w:rPr>
          <w:spacing w:val="-2"/>
          <w:sz w:val="24"/>
          <w:u w:val="single"/>
        </w:rPr>
        <w:t xml:space="preserve"> </w:t>
      </w:r>
      <w:r>
        <w:rPr>
          <w:sz w:val="24"/>
          <w:u w:val="single"/>
        </w:rPr>
        <w:t>of</w:t>
      </w:r>
      <w:r>
        <w:rPr>
          <w:spacing w:val="-2"/>
          <w:sz w:val="24"/>
          <w:u w:val="single"/>
        </w:rPr>
        <w:t xml:space="preserve"> </w:t>
      </w:r>
      <w:r>
        <w:rPr>
          <w:sz w:val="24"/>
          <w:u w:val="single"/>
        </w:rPr>
        <w:t>Departmental</w:t>
      </w:r>
      <w:r>
        <w:rPr>
          <w:spacing w:val="-1"/>
          <w:sz w:val="24"/>
          <w:u w:val="single"/>
        </w:rPr>
        <w:t xml:space="preserve"> </w:t>
      </w:r>
      <w:r>
        <w:rPr>
          <w:spacing w:val="-2"/>
          <w:sz w:val="24"/>
          <w:u w:val="single"/>
        </w:rPr>
        <w:t>Structure</w:t>
      </w:r>
    </w:p>
    <w:p w14:paraId="343A6279" w14:textId="77777777" w:rsidR="00D36C9E" w:rsidRDefault="00D36C9E" w:rsidP="00D36C9E">
      <w:pPr>
        <w:pStyle w:val="BodyText"/>
        <w:ind w:right="125" w:firstLine="719"/>
      </w:pPr>
      <w:r>
        <w:t>The parties recognize and agree that academic departments play a key role in the life of the University and have primary responsibility for the evaluation of faculty for appointment, reappointment, and promotion and tenure. Given the significant role played by departments, the parties</w:t>
      </w:r>
      <w:r>
        <w:rPr>
          <w:spacing w:val="-3"/>
        </w:rPr>
        <w:t xml:space="preserve"> </w:t>
      </w:r>
      <w:r>
        <w:t>further</w:t>
      </w:r>
      <w:r>
        <w:rPr>
          <w:spacing w:val="-3"/>
        </w:rPr>
        <w:t xml:space="preserve"> </w:t>
      </w:r>
      <w:r>
        <w:t>recognize</w:t>
      </w:r>
      <w:r>
        <w:rPr>
          <w:spacing w:val="-4"/>
        </w:rPr>
        <w:t xml:space="preserve"> </w:t>
      </w:r>
      <w:r>
        <w:t>and</w:t>
      </w:r>
      <w:r>
        <w:rPr>
          <w:spacing w:val="-3"/>
        </w:rPr>
        <w:t xml:space="preserve"> </w:t>
      </w:r>
      <w:r>
        <w:t>agree</w:t>
      </w:r>
      <w:r>
        <w:rPr>
          <w:spacing w:val="-4"/>
        </w:rPr>
        <w:t xml:space="preserve"> </w:t>
      </w:r>
      <w:r>
        <w:t>that</w:t>
      </w:r>
      <w:r>
        <w:rPr>
          <w:spacing w:val="-3"/>
        </w:rPr>
        <w:t xml:space="preserve"> </w:t>
      </w:r>
      <w:r>
        <w:t>departments</w:t>
      </w:r>
      <w:r>
        <w:rPr>
          <w:spacing w:val="-3"/>
        </w:rPr>
        <w:t xml:space="preserve"> </w:t>
      </w:r>
      <w:r>
        <w:t>should</w:t>
      </w:r>
      <w:r>
        <w:rPr>
          <w:spacing w:val="-3"/>
        </w:rPr>
        <w:t xml:space="preserve"> </w:t>
      </w:r>
      <w:r>
        <w:t>consist</w:t>
      </w:r>
      <w:r>
        <w:rPr>
          <w:spacing w:val="-3"/>
        </w:rPr>
        <w:t xml:space="preserve"> </w:t>
      </w:r>
      <w:r>
        <w:t>of</w:t>
      </w:r>
      <w:r>
        <w:rPr>
          <w:spacing w:val="-3"/>
        </w:rPr>
        <w:t xml:space="preserve"> </w:t>
      </w:r>
      <w:r>
        <w:t>either</w:t>
      </w:r>
      <w:r>
        <w:rPr>
          <w:spacing w:val="-3"/>
        </w:rPr>
        <w:t xml:space="preserve"> </w:t>
      </w:r>
      <w:r>
        <w:t>a</w:t>
      </w:r>
      <w:r>
        <w:rPr>
          <w:spacing w:val="-5"/>
        </w:rPr>
        <w:t xml:space="preserve"> </w:t>
      </w:r>
      <w:r>
        <w:t>single</w:t>
      </w:r>
      <w:r>
        <w:rPr>
          <w:spacing w:val="-3"/>
        </w:rPr>
        <w:t xml:space="preserve"> </w:t>
      </w:r>
      <w:r>
        <w:t>discipline</w:t>
      </w:r>
      <w:r>
        <w:rPr>
          <w:spacing w:val="-3"/>
        </w:rPr>
        <w:t xml:space="preserve"> </w:t>
      </w:r>
      <w:r>
        <w:t>or closely related disciplines.</w:t>
      </w:r>
    </w:p>
    <w:p w14:paraId="3EE07F3E" w14:textId="77777777" w:rsidR="00D36C9E" w:rsidRDefault="00D36C9E" w:rsidP="00D36C9E">
      <w:pPr>
        <w:pStyle w:val="BodyText"/>
        <w:ind w:right="125" w:firstLine="719"/>
      </w:pPr>
      <w:r>
        <w:t xml:space="preserve">Any change in the makeup of an existing department through merger with existing department(s) or discipline(s) or the division of a department into two or more new departments may be proposed by the </w:t>
      </w:r>
      <w:proofErr w:type="gramStart"/>
      <w:r>
        <w:t>Provost</w:t>
      </w:r>
      <w:proofErr w:type="gramEnd"/>
      <w:r>
        <w:t>, by a Dean or by a department or discipline within a multi- disciplined</w:t>
      </w:r>
      <w:r>
        <w:rPr>
          <w:spacing w:val="-3"/>
        </w:rPr>
        <w:t xml:space="preserve"> </w:t>
      </w:r>
      <w:r>
        <w:t>department. Regardless</w:t>
      </w:r>
      <w:r>
        <w:rPr>
          <w:spacing w:val="-3"/>
        </w:rPr>
        <w:t xml:space="preserve"> </w:t>
      </w:r>
      <w:r>
        <w:t>of</w:t>
      </w:r>
      <w:r>
        <w:rPr>
          <w:spacing w:val="-3"/>
        </w:rPr>
        <w:t xml:space="preserve"> </w:t>
      </w:r>
      <w:r>
        <w:t>the</w:t>
      </w:r>
      <w:r>
        <w:rPr>
          <w:spacing w:val="-3"/>
        </w:rPr>
        <w:t xml:space="preserve"> </w:t>
      </w:r>
      <w:r>
        <w:t>source</w:t>
      </w:r>
      <w:r>
        <w:rPr>
          <w:spacing w:val="-2"/>
        </w:rPr>
        <w:t xml:space="preserve"> </w:t>
      </w:r>
      <w:r>
        <w:t>of</w:t>
      </w:r>
      <w:r>
        <w:rPr>
          <w:spacing w:val="-3"/>
        </w:rPr>
        <w:t xml:space="preserve"> </w:t>
      </w:r>
      <w:r>
        <w:t>the</w:t>
      </w:r>
      <w:r>
        <w:rPr>
          <w:spacing w:val="-5"/>
        </w:rPr>
        <w:t xml:space="preserve"> </w:t>
      </w:r>
      <w:r>
        <w:t>proposal,</w:t>
      </w:r>
      <w:r>
        <w:rPr>
          <w:spacing w:val="-3"/>
        </w:rPr>
        <w:t xml:space="preserve"> </w:t>
      </w:r>
      <w:r>
        <w:t>consultation</w:t>
      </w:r>
      <w:r>
        <w:rPr>
          <w:spacing w:val="-3"/>
        </w:rPr>
        <w:t xml:space="preserve"> </w:t>
      </w:r>
      <w:r>
        <w:t>shall</w:t>
      </w:r>
      <w:r>
        <w:rPr>
          <w:spacing w:val="-3"/>
        </w:rPr>
        <w:t xml:space="preserve"> </w:t>
      </w:r>
      <w:r>
        <w:t>occur</w:t>
      </w:r>
      <w:r>
        <w:rPr>
          <w:spacing w:val="-3"/>
        </w:rPr>
        <w:t xml:space="preserve"> </w:t>
      </w:r>
      <w:r>
        <w:t>among the Provost, the Dean(s) of the affected college and/or school, and the affected department(s)/discipline(s). The final decision on whether or not to alter the makeup of an existing</w:t>
      </w:r>
      <w:r>
        <w:rPr>
          <w:spacing w:val="-5"/>
        </w:rPr>
        <w:t xml:space="preserve"> </w:t>
      </w:r>
      <w:r>
        <w:t>department</w:t>
      </w:r>
      <w:r>
        <w:rPr>
          <w:spacing w:val="-3"/>
        </w:rPr>
        <w:t xml:space="preserve"> </w:t>
      </w:r>
      <w:r>
        <w:t>either</w:t>
      </w:r>
      <w:r>
        <w:rPr>
          <w:spacing w:val="-3"/>
        </w:rPr>
        <w:t xml:space="preserve"> </w:t>
      </w:r>
      <w:r>
        <w:t>through</w:t>
      </w:r>
      <w:r>
        <w:rPr>
          <w:spacing w:val="-3"/>
        </w:rPr>
        <w:t xml:space="preserve"> </w:t>
      </w:r>
      <w:r>
        <w:t>merger</w:t>
      </w:r>
      <w:r>
        <w:rPr>
          <w:spacing w:val="-3"/>
        </w:rPr>
        <w:t xml:space="preserve"> </w:t>
      </w:r>
      <w:r>
        <w:t>or</w:t>
      </w:r>
      <w:r>
        <w:rPr>
          <w:spacing w:val="-5"/>
        </w:rPr>
        <w:t xml:space="preserve"> </w:t>
      </w:r>
      <w:r>
        <w:t>division</w:t>
      </w:r>
      <w:r>
        <w:rPr>
          <w:spacing w:val="-3"/>
        </w:rPr>
        <w:t xml:space="preserve"> </w:t>
      </w:r>
      <w:r>
        <w:t>shall</w:t>
      </w:r>
      <w:r>
        <w:rPr>
          <w:spacing w:val="-3"/>
        </w:rPr>
        <w:t xml:space="preserve"> </w:t>
      </w:r>
      <w:r>
        <w:t>rest</w:t>
      </w:r>
      <w:r>
        <w:rPr>
          <w:spacing w:val="-3"/>
        </w:rPr>
        <w:t xml:space="preserve"> </w:t>
      </w:r>
      <w:r>
        <w:t>with</w:t>
      </w:r>
      <w:r>
        <w:rPr>
          <w:spacing w:val="-3"/>
        </w:rPr>
        <w:t xml:space="preserve"> </w:t>
      </w:r>
      <w:r>
        <w:t>the</w:t>
      </w:r>
      <w:r>
        <w:rPr>
          <w:spacing w:val="-3"/>
        </w:rPr>
        <w:t xml:space="preserve"> </w:t>
      </w:r>
      <w:proofErr w:type="gramStart"/>
      <w:r>
        <w:t>Provost</w:t>
      </w:r>
      <w:proofErr w:type="gramEnd"/>
      <w:r>
        <w:t>,</w:t>
      </w:r>
      <w:r>
        <w:rPr>
          <w:spacing w:val="-3"/>
        </w:rPr>
        <w:t xml:space="preserve"> </w:t>
      </w:r>
      <w:r>
        <w:t>which</w:t>
      </w:r>
      <w:r>
        <w:rPr>
          <w:spacing w:val="-3"/>
        </w:rPr>
        <w:t xml:space="preserve"> </w:t>
      </w:r>
      <w:r>
        <w:t>shall</w:t>
      </w:r>
      <w:r>
        <w:rPr>
          <w:spacing w:val="-3"/>
        </w:rPr>
        <w:t xml:space="preserve"> </w:t>
      </w:r>
      <w:r>
        <w:t>not be arbitrary or capricious.</w:t>
      </w:r>
    </w:p>
    <w:p w14:paraId="457E4BB5" w14:textId="77777777" w:rsidR="00D36C9E" w:rsidRDefault="00D36C9E" w:rsidP="00D36C9E">
      <w:pPr>
        <w:pStyle w:val="ListParagraph"/>
        <w:numPr>
          <w:ilvl w:val="0"/>
          <w:numId w:val="37"/>
        </w:numPr>
        <w:tabs>
          <w:tab w:val="left" w:pos="1540"/>
        </w:tabs>
        <w:spacing w:before="241"/>
        <w:rPr>
          <w:sz w:val="24"/>
        </w:rPr>
      </w:pPr>
      <w:r>
        <w:rPr>
          <w:spacing w:val="-2"/>
          <w:sz w:val="24"/>
          <w:u w:val="single"/>
        </w:rPr>
        <w:t>Vacancies</w:t>
      </w:r>
    </w:p>
    <w:p w14:paraId="192B44F5" w14:textId="77777777" w:rsidR="00D36C9E" w:rsidRDefault="00D36C9E" w:rsidP="00D36C9E">
      <w:pPr>
        <w:pStyle w:val="BodyText"/>
        <w:ind w:right="470" w:firstLine="719"/>
      </w:pPr>
      <w:r>
        <w:t>A</w:t>
      </w:r>
      <w:r>
        <w:rPr>
          <w:spacing w:val="-3"/>
        </w:rPr>
        <w:t xml:space="preserve"> </w:t>
      </w:r>
      <w:r>
        <w:t>vacancy</w:t>
      </w:r>
      <w:r>
        <w:rPr>
          <w:spacing w:val="-8"/>
        </w:rPr>
        <w:t xml:space="preserve"> </w:t>
      </w:r>
      <w:r>
        <w:t>in</w:t>
      </w:r>
      <w:r>
        <w:rPr>
          <w:spacing w:val="-3"/>
        </w:rPr>
        <w:t xml:space="preserve"> </w:t>
      </w:r>
      <w:r>
        <w:t>the</w:t>
      </w:r>
      <w:r>
        <w:rPr>
          <w:spacing w:val="-4"/>
        </w:rPr>
        <w:t xml:space="preserve"> </w:t>
      </w:r>
      <w:r>
        <w:t>position</w:t>
      </w:r>
      <w:r>
        <w:rPr>
          <w:spacing w:val="-3"/>
        </w:rPr>
        <w:t xml:space="preserve"> </w:t>
      </w:r>
      <w:r>
        <w:t>of</w:t>
      </w:r>
      <w:r>
        <w:rPr>
          <w:spacing w:val="-4"/>
        </w:rPr>
        <w:t xml:space="preserve"> </w:t>
      </w:r>
      <w:r>
        <w:t>department</w:t>
      </w:r>
      <w:r>
        <w:rPr>
          <w:spacing w:val="-1"/>
        </w:rPr>
        <w:t xml:space="preserve"> </w:t>
      </w:r>
      <w:r>
        <w:t>chairperson</w:t>
      </w:r>
      <w:r>
        <w:rPr>
          <w:spacing w:val="-3"/>
        </w:rPr>
        <w:t xml:space="preserve"> </w:t>
      </w:r>
      <w:r>
        <w:t>shall</w:t>
      </w:r>
      <w:r>
        <w:rPr>
          <w:spacing w:val="-3"/>
        </w:rPr>
        <w:t xml:space="preserve"> </w:t>
      </w:r>
      <w:r>
        <w:t>occur</w:t>
      </w:r>
      <w:r>
        <w:rPr>
          <w:spacing w:val="-3"/>
        </w:rPr>
        <w:t xml:space="preserve"> </w:t>
      </w:r>
      <w:r>
        <w:t>for</w:t>
      </w:r>
      <w:r>
        <w:rPr>
          <w:spacing w:val="-3"/>
        </w:rPr>
        <w:t xml:space="preserve"> </w:t>
      </w:r>
      <w:r>
        <w:t>the</w:t>
      </w:r>
      <w:r>
        <w:rPr>
          <w:spacing w:val="-5"/>
        </w:rPr>
        <w:t xml:space="preserve"> </w:t>
      </w:r>
      <w:r>
        <w:t xml:space="preserve">following </w:t>
      </w:r>
      <w:r>
        <w:rPr>
          <w:spacing w:val="-2"/>
        </w:rPr>
        <w:t>reasons:</w:t>
      </w:r>
    </w:p>
    <w:p w14:paraId="2C013B8E" w14:textId="77777777" w:rsidR="00D36C9E" w:rsidRDefault="00D36C9E" w:rsidP="00D36C9E">
      <w:pPr>
        <w:pStyle w:val="ListParagraph"/>
        <w:numPr>
          <w:ilvl w:val="1"/>
          <w:numId w:val="37"/>
        </w:numPr>
        <w:tabs>
          <w:tab w:val="left" w:pos="2260"/>
        </w:tabs>
        <w:ind w:left="2260" w:hanging="720"/>
        <w:rPr>
          <w:sz w:val="24"/>
        </w:rPr>
      </w:pPr>
      <w:r>
        <w:rPr>
          <w:sz w:val="24"/>
        </w:rPr>
        <w:t>Resignation,</w:t>
      </w:r>
      <w:r>
        <w:rPr>
          <w:spacing w:val="-2"/>
          <w:sz w:val="24"/>
        </w:rPr>
        <w:t xml:space="preserve"> </w:t>
      </w:r>
      <w:r>
        <w:rPr>
          <w:sz w:val="24"/>
        </w:rPr>
        <w:t>disability,</w:t>
      </w:r>
      <w:r>
        <w:rPr>
          <w:spacing w:val="-1"/>
          <w:sz w:val="24"/>
        </w:rPr>
        <w:t xml:space="preserve"> </w:t>
      </w:r>
      <w:r>
        <w:rPr>
          <w:sz w:val="24"/>
        </w:rPr>
        <w:t>or</w:t>
      </w:r>
      <w:r>
        <w:rPr>
          <w:spacing w:val="-1"/>
          <w:sz w:val="24"/>
        </w:rPr>
        <w:t xml:space="preserve"> </w:t>
      </w:r>
      <w:r>
        <w:rPr>
          <w:sz w:val="24"/>
        </w:rPr>
        <w:t>death</w:t>
      </w:r>
      <w:r>
        <w:rPr>
          <w:spacing w:val="-2"/>
          <w:sz w:val="24"/>
        </w:rPr>
        <w:t xml:space="preserve"> </w:t>
      </w:r>
      <w:r>
        <w:rPr>
          <w:sz w:val="24"/>
        </w:rPr>
        <w:t>of a</w:t>
      </w:r>
      <w:r>
        <w:rPr>
          <w:spacing w:val="-2"/>
          <w:sz w:val="24"/>
        </w:rPr>
        <w:t xml:space="preserve"> chairperson;</w:t>
      </w:r>
    </w:p>
    <w:p w14:paraId="4656742D" w14:textId="77777777" w:rsidR="00D36C9E" w:rsidRDefault="00D36C9E" w:rsidP="00D36C9E">
      <w:pPr>
        <w:pStyle w:val="ListParagraph"/>
        <w:numPr>
          <w:ilvl w:val="1"/>
          <w:numId w:val="37"/>
        </w:numPr>
        <w:tabs>
          <w:tab w:val="left" w:pos="2260"/>
        </w:tabs>
        <w:ind w:left="2260" w:hanging="720"/>
        <w:rPr>
          <w:sz w:val="24"/>
        </w:rPr>
      </w:pPr>
      <w:r>
        <w:rPr>
          <w:sz w:val="24"/>
        </w:rPr>
        <w:t>The</w:t>
      </w:r>
      <w:r>
        <w:rPr>
          <w:spacing w:val="-2"/>
          <w:sz w:val="24"/>
        </w:rPr>
        <w:t xml:space="preserve"> </w:t>
      </w:r>
      <w:r>
        <w:rPr>
          <w:sz w:val="24"/>
        </w:rPr>
        <w:t>Dean</w:t>
      </w:r>
      <w:r>
        <w:rPr>
          <w:spacing w:val="1"/>
          <w:sz w:val="24"/>
        </w:rPr>
        <w:t xml:space="preserve"> </w:t>
      </w:r>
      <w:r>
        <w:rPr>
          <w:sz w:val="24"/>
        </w:rPr>
        <w:t>chooses</w:t>
      </w:r>
      <w:r>
        <w:rPr>
          <w:spacing w:val="-1"/>
          <w:sz w:val="24"/>
        </w:rPr>
        <w:t xml:space="preserve"> </w:t>
      </w:r>
      <w:r>
        <w:rPr>
          <w:sz w:val="24"/>
        </w:rPr>
        <w:t>not</w:t>
      </w:r>
      <w:r>
        <w:rPr>
          <w:spacing w:val="-1"/>
          <w:sz w:val="24"/>
        </w:rPr>
        <w:t xml:space="preserve"> </w:t>
      </w:r>
      <w:r>
        <w:rPr>
          <w:sz w:val="24"/>
        </w:rPr>
        <w:t>to reappoint</w:t>
      </w:r>
      <w:r>
        <w:rPr>
          <w:spacing w:val="-1"/>
          <w:sz w:val="24"/>
        </w:rPr>
        <w:t xml:space="preserve"> </w:t>
      </w:r>
      <w:r>
        <w:rPr>
          <w:sz w:val="24"/>
        </w:rPr>
        <w:t>the</w:t>
      </w:r>
      <w:r>
        <w:rPr>
          <w:spacing w:val="-1"/>
          <w:sz w:val="24"/>
        </w:rPr>
        <w:t xml:space="preserve"> </w:t>
      </w:r>
      <w:r>
        <w:rPr>
          <w:sz w:val="24"/>
        </w:rPr>
        <w:t>chairperson at</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 their</w:t>
      </w:r>
      <w:r>
        <w:rPr>
          <w:spacing w:val="-1"/>
          <w:sz w:val="24"/>
        </w:rPr>
        <w:t xml:space="preserve"> </w:t>
      </w:r>
      <w:r>
        <w:rPr>
          <w:spacing w:val="-2"/>
          <w:sz w:val="24"/>
        </w:rPr>
        <w:t>term;</w:t>
      </w:r>
    </w:p>
    <w:p w14:paraId="7DB3C806" w14:textId="77777777" w:rsidR="00D36C9E" w:rsidRDefault="00D36C9E" w:rsidP="00D36C9E">
      <w:pPr>
        <w:pStyle w:val="ListParagraph"/>
        <w:numPr>
          <w:ilvl w:val="1"/>
          <w:numId w:val="37"/>
        </w:numPr>
        <w:tabs>
          <w:tab w:val="left" w:pos="2260"/>
        </w:tabs>
        <w:spacing w:before="241"/>
        <w:ind w:left="2260" w:right="527" w:hanging="720"/>
        <w:rPr>
          <w:sz w:val="24"/>
        </w:rPr>
      </w:pPr>
      <w:r>
        <w:rPr>
          <w:sz w:val="24"/>
        </w:rPr>
        <w:t>The</w:t>
      </w:r>
      <w:r>
        <w:rPr>
          <w:spacing w:val="-5"/>
          <w:sz w:val="24"/>
        </w:rPr>
        <w:t xml:space="preserve"> </w:t>
      </w:r>
      <w:r>
        <w:rPr>
          <w:sz w:val="24"/>
        </w:rPr>
        <w:t>Dean</w:t>
      </w:r>
      <w:r>
        <w:rPr>
          <w:spacing w:val="-4"/>
          <w:sz w:val="24"/>
        </w:rPr>
        <w:t xml:space="preserve"> </w:t>
      </w:r>
      <w:r>
        <w:rPr>
          <w:sz w:val="24"/>
        </w:rPr>
        <w:t>determines</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chairperson’s</w:t>
      </w:r>
      <w:r>
        <w:rPr>
          <w:spacing w:val="-5"/>
          <w:sz w:val="24"/>
        </w:rPr>
        <w:t xml:space="preserve"> </w:t>
      </w:r>
      <w:r>
        <w:rPr>
          <w:sz w:val="24"/>
        </w:rPr>
        <w:t>tenure</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should</w:t>
      </w:r>
      <w:r>
        <w:rPr>
          <w:spacing w:val="-4"/>
          <w:sz w:val="24"/>
        </w:rPr>
        <w:t xml:space="preserve"> </w:t>
      </w:r>
      <w:r>
        <w:rPr>
          <w:sz w:val="24"/>
        </w:rPr>
        <w:t>end prior to the end of their term.</w:t>
      </w:r>
    </w:p>
    <w:p w14:paraId="750D7AAC" w14:textId="77777777" w:rsidR="00D36C9E" w:rsidRDefault="00D36C9E" w:rsidP="00D36C9E">
      <w:pPr>
        <w:pStyle w:val="ListParagraph"/>
        <w:numPr>
          <w:ilvl w:val="0"/>
          <w:numId w:val="37"/>
        </w:numPr>
        <w:tabs>
          <w:tab w:val="left" w:pos="1540"/>
        </w:tabs>
        <w:rPr>
          <w:sz w:val="24"/>
        </w:rPr>
      </w:pPr>
      <w:r>
        <w:rPr>
          <w:sz w:val="24"/>
          <w:u w:val="single"/>
        </w:rPr>
        <w:t>Procedures</w:t>
      </w:r>
      <w:r>
        <w:rPr>
          <w:spacing w:val="-2"/>
          <w:sz w:val="24"/>
          <w:u w:val="single"/>
        </w:rPr>
        <w:t xml:space="preserve"> </w:t>
      </w:r>
      <w:r>
        <w:rPr>
          <w:sz w:val="24"/>
          <w:u w:val="single"/>
        </w:rPr>
        <w:t>for</w:t>
      </w:r>
      <w:r>
        <w:rPr>
          <w:spacing w:val="-3"/>
          <w:sz w:val="24"/>
          <w:u w:val="single"/>
        </w:rPr>
        <w:t xml:space="preserve"> </w:t>
      </w:r>
      <w:r>
        <w:rPr>
          <w:sz w:val="24"/>
          <w:u w:val="single"/>
        </w:rPr>
        <w:t>Resolving</w:t>
      </w:r>
      <w:r>
        <w:rPr>
          <w:spacing w:val="-2"/>
          <w:sz w:val="24"/>
          <w:u w:val="single"/>
        </w:rPr>
        <w:t xml:space="preserve"> </w:t>
      </w:r>
      <w:r>
        <w:rPr>
          <w:sz w:val="24"/>
          <w:u w:val="single"/>
        </w:rPr>
        <w:t>Disagreements</w:t>
      </w:r>
      <w:r>
        <w:rPr>
          <w:spacing w:val="-1"/>
          <w:sz w:val="24"/>
          <w:u w:val="single"/>
        </w:rPr>
        <w:t xml:space="preserve"> </w:t>
      </w:r>
      <w:r>
        <w:rPr>
          <w:sz w:val="24"/>
          <w:u w:val="single"/>
        </w:rPr>
        <w:t>Regarding</w:t>
      </w:r>
      <w:r>
        <w:rPr>
          <w:spacing w:val="-4"/>
          <w:sz w:val="24"/>
          <w:u w:val="single"/>
        </w:rPr>
        <w:t xml:space="preserve"> </w:t>
      </w:r>
      <w:r>
        <w:rPr>
          <w:spacing w:val="-2"/>
          <w:sz w:val="24"/>
          <w:u w:val="single"/>
        </w:rPr>
        <w:t>Vacancies</w:t>
      </w:r>
    </w:p>
    <w:p w14:paraId="2128194A" w14:textId="77777777" w:rsidR="00D36C9E" w:rsidRDefault="00D36C9E" w:rsidP="00D36C9E">
      <w:pPr>
        <w:pStyle w:val="BodyText"/>
        <w:ind w:right="125" w:firstLine="719"/>
      </w:pPr>
      <w:r>
        <w:t>The full-time faculty in a department, by majority vote, may inform the Dean of their desire</w:t>
      </w:r>
      <w:r>
        <w:rPr>
          <w:spacing w:val="-3"/>
        </w:rPr>
        <w:t xml:space="preserve"> </w:t>
      </w:r>
      <w:r>
        <w:t>to</w:t>
      </w:r>
      <w:r>
        <w:rPr>
          <w:spacing w:val="-2"/>
        </w:rPr>
        <w:t xml:space="preserve"> </w:t>
      </w:r>
      <w:r>
        <w:t>have</w:t>
      </w:r>
      <w:r>
        <w:rPr>
          <w:spacing w:val="-4"/>
        </w:rPr>
        <w:t xml:space="preserve"> </w:t>
      </w:r>
      <w:r>
        <w:t>the</w:t>
      </w:r>
      <w:r>
        <w:rPr>
          <w:spacing w:val="-3"/>
        </w:rPr>
        <w:t xml:space="preserve"> </w:t>
      </w:r>
      <w:r>
        <w:t>Dean</w:t>
      </w:r>
      <w:r>
        <w:rPr>
          <w:spacing w:val="-2"/>
        </w:rPr>
        <w:t xml:space="preserve"> </w:t>
      </w:r>
      <w:r>
        <w:t>declare</w:t>
      </w:r>
      <w:r>
        <w:rPr>
          <w:spacing w:val="-3"/>
        </w:rPr>
        <w:t xml:space="preserve"> </w:t>
      </w:r>
      <w:r>
        <w:t>a</w:t>
      </w:r>
      <w:r>
        <w:rPr>
          <w:spacing w:val="-3"/>
        </w:rPr>
        <w:t xml:space="preserve"> </w:t>
      </w:r>
      <w:r>
        <w:t>vacancy</w:t>
      </w:r>
      <w:r>
        <w:rPr>
          <w:spacing w:val="-5"/>
        </w:rPr>
        <w:t xml:space="preserve"> </w:t>
      </w:r>
      <w:r>
        <w:t>in</w:t>
      </w:r>
      <w:r>
        <w:rPr>
          <w:spacing w:val="-2"/>
        </w:rPr>
        <w:t xml:space="preserve"> </w:t>
      </w:r>
      <w:r>
        <w:t>the</w:t>
      </w:r>
      <w:r>
        <w:rPr>
          <w:spacing w:val="-3"/>
        </w:rPr>
        <w:t xml:space="preserve"> </w:t>
      </w:r>
      <w:r>
        <w:t>position</w:t>
      </w:r>
      <w:r>
        <w:rPr>
          <w:spacing w:val="-2"/>
        </w:rPr>
        <w:t xml:space="preserve"> </w:t>
      </w:r>
      <w:r>
        <w:t>of</w:t>
      </w:r>
      <w:r>
        <w:rPr>
          <w:spacing w:val="-2"/>
        </w:rPr>
        <w:t xml:space="preserve"> </w:t>
      </w:r>
      <w:r>
        <w:t>chair. If</w:t>
      </w:r>
      <w:r>
        <w:rPr>
          <w:spacing w:val="-2"/>
        </w:rPr>
        <w:t xml:space="preserve"> </w:t>
      </w:r>
      <w:r>
        <w:t>the</w:t>
      </w:r>
      <w:r>
        <w:rPr>
          <w:spacing w:val="-4"/>
        </w:rPr>
        <w:t xml:space="preserve"> </w:t>
      </w:r>
      <w:r>
        <w:t>Dean</w:t>
      </w:r>
      <w:r>
        <w:rPr>
          <w:spacing w:val="-2"/>
        </w:rPr>
        <w:t xml:space="preserve"> </w:t>
      </w:r>
      <w:r>
        <w:t>and</w:t>
      </w:r>
      <w:r>
        <w:rPr>
          <w:spacing w:val="-2"/>
        </w:rPr>
        <w:t xml:space="preserve"> </w:t>
      </w:r>
      <w:r>
        <w:t>the</w:t>
      </w:r>
      <w:r>
        <w:rPr>
          <w:spacing w:val="-2"/>
        </w:rPr>
        <w:t xml:space="preserve"> </w:t>
      </w:r>
      <w:r>
        <w:t>majority</w:t>
      </w:r>
      <w:r>
        <w:rPr>
          <w:spacing w:val="-7"/>
        </w:rPr>
        <w:t xml:space="preserve"> </w:t>
      </w:r>
      <w:r>
        <w:t>of the full-time members of the department agree, the Dean shall declare the position vacant. In all</w:t>
      </w:r>
    </w:p>
    <w:p w14:paraId="1A5EE8A7" w14:textId="77777777" w:rsidR="00D36C9E" w:rsidRDefault="00D36C9E" w:rsidP="00D36C9E">
      <w:pPr>
        <w:sectPr w:rsidR="00D36C9E">
          <w:pgSz w:w="12240" w:h="15840"/>
          <w:pgMar w:top="1360" w:right="1320" w:bottom="1420" w:left="1340" w:header="0" w:footer="1236" w:gutter="0"/>
          <w:cols w:space="720"/>
        </w:sectPr>
      </w:pPr>
    </w:p>
    <w:p w14:paraId="46100E0F" w14:textId="77777777" w:rsidR="00D36C9E" w:rsidRDefault="00D36C9E" w:rsidP="00D36C9E">
      <w:pPr>
        <w:pStyle w:val="BodyText"/>
        <w:spacing w:before="74"/>
        <w:ind w:right="134"/>
      </w:pPr>
      <w:r>
        <w:lastRenderedPageBreak/>
        <w:t>cases in which the Dean and a majority of the full-time bargaining unit members of the department disagree as to the occurrence of a vacancy, the disagreement shall be submitted to a panel of three (3) persons. Such panel shall be appointed as follows: the majority</w:t>
      </w:r>
      <w:r>
        <w:rPr>
          <w:spacing w:val="-3"/>
        </w:rPr>
        <w:t xml:space="preserve"> </w:t>
      </w:r>
      <w:r>
        <w:t>of the full-time bargaining</w:t>
      </w:r>
      <w:r>
        <w:rPr>
          <w:spacing w:val="-3"/>
        </w:rPr>
        <w:t xml:space="preserve"> </w:t>
      </w:r>
      <w:r>
        <w:t>unit members of the</w:t>
      </w:r>
      <w:r>
        <w:rPr>
          <w:spacing w:val="-2"/>
        </w:rPr>
        <w:t xml:space="preserve"> </w:t>
      </w:r>
      <w:r>
        <w:t>department shall appoint one</w:t>
      </w:r>
      <w:r>
        <w:rPr>
          <w:spacing w:val="-1"/>
        </w:rPr>
        <w:t xml:space="preserve"> </w:t>
      </w:r>
      <w:r>
        <w:t>(1)</w:t>
      </w:r>
      <w:r>
        <w:rPr>
          <w:spacing w:val="-2"/>
        </w:rPr>
        <w:t xml:space="preserve"> </w:t>
      </w:r>
      <w:r>
        <w:t>member, the</w:t>
      </w:r>
      <w:r>
        <w:rPr>
          <w:spacing w:val="-1"/>
        </w:rPr>
        <w:t xml:space="preserve"> </w:t>
      </w:r>
      <w:r>
        <w:t>Dean shall appoint one</w:t>
      </w:r>
      <w:r>
        <w:rPr>
          <w:spacing w:val="-1"/>
        </w:rPr>
        <w:t xml:space="preserve"> </w:t>
      </w:r>
      <w:r>
        <w:t>(1)</w:t>
      </w:r>
      <w:r>
        <w:rPr>
          <w:spacing w:val="-2"/>
        </w:rPr>
        <w:t xml:space="preserve"> </w:t>
      </w:r>
      <w:r>
        <w:t>member, a</w:t>
      </w:r>
      <w:r>
        <w:rPr>
          <w:spacing w:val="-2"/>
        </w:rPr>
        <w:t xml:space="preserve"> </w:t>
      </w:r>
      <w:r>
        <w:t>chairperson from the college</w:t>
      </w:r>
      <w:r>
        <w:rPr>
          <w:spacing w:val="-1"/>
        </w:rPr>
        <w:t xml:space="preserve"> </w:t>
      </w:r>
      <w:r>
        <w:t>shall be</w:t>
      </w:r>
      <w:r>
        <w:rPr>
          <w:spacing w:val="-1"/>
        </w:rPr>
        <w:t xml:space="preserve"> </w:t>
      </w:r>
      <w:r>
        <w:t>chosen by</w:t>
      </w:r>
      <w:r>
        <w:rPr>
          <w:spacing w:val="-5"/>
        </w:rPr>
        <w:t xml:space="preserve"> </w:t>
      </w:r>
      <w:r>
        <w:t>a</w:t>
      </w:r>
      <w:r>
        <w:rPr>
          <w:spacing w:val="-1"/>
        </w:rPr>
        <w:t xml:space="preserve"> </w:t>
      </w:r>
      <w:r>
        <w:t>majority</w:t>
      </w:r>
      <w:r>
        <w:rPr>
          <w:spacing w:val="-5"/>
        </w:rPr>
        <w:t xml:space="preserve"> </w:t>
      </w:r>
      <w:r>
        <w:t xml:space="preserve">of the chairpersons of the University. A new panel shall be elected for each case of disagreement. Both parties agree that anyone serving on such panel shall not be subject to any economic or other type of reprisal as a result of any determination made by such panel. Such panel shall investigate all aspects of the disagreement, consult with the full-time bargaining unit members of the department, the Dean, and the incumbent chairperson, and shall submit a written report and recommendation to the </w:t>
      </w:r>
      <w:proofErr w:type="gramStart"/>
      <w:r>
        <w:t>Provost</w:t>
      </w:r>
      <w:proofErr w:type="gramEnd"/>
      <w:r>
        <w:t xml:space="preserve">. The </w:t>
      </w:r>
      <w:proofErr w:type="gramStart"/>
      <w:r>
        <w:t>Provost</w:t>
      </w:r>
      <w:proofErr w:type="gramEnd"/>
      <w:r>
        <w:t xml:space="preserve"> may meet with the panel to discuss its recommendations and findings. The</w:t>
      </w:r>
      <w:r>
        <w:rPr>
          <w:spacing w:val="-5"/>
        </w:rPr>
        <w:t xml:space="preserve"> </w:t>
      </w:r>
      <w:proofErr w:type="gramStart"/>
      <w:r>
        <w:t>Provost</w:t>
      </w:r>
      <w:proofErr w:type="gramEnd"/>
      <w:r>
        <w:rPr>
          <w:spacing w:val="-3"/>
        </w:rPr>
        <w:t xml:space="preserve"> </w:t>
      </w:r>
      <w:r>
        <w:t>shall</w:t>
      </w:r>
      <w:r>
        <w:rPr>
          <w:spacing w:val="-3"/>
        </w:rPr>
        <w:t xml:space="preserve"> </w:t>
      </w:r>
      <w:r>
        <w:t>make</w:t>
      </w:r>
      <w:r>
        <w:rPr>
          <w:spacing w:val="-5"/>
        </w:rPr>
        <w:t xml:space="preserve"> </w:t>
      </w:r>
      <w:r>
        <w:t>a</w:t>
      </w:r>
      <w:r>
        <w:rPr>
          <w:spacing w:val="-2"/>
        </w:rPr>
        <w:t xml:space="preserve"> </w:t>
      </w:r>
      <w:r>
        <w:t>final</w:t>
      </w:r>
      <w:r>
        <w:rPr>
          <w:spacing w:val="-3"/>
        </w:rPr>
        <w:t xml:space="preserve"> </w:t>
      </w:r>
      <w:r>
        <w:t>and</w:t>
      </w:r>
      <w:r>
        <w:rPr>
          <w:spacing w:val="-3"/>
        </w:rPr>
        <w:t xml:space="preserve"> </w:t>
      </w:r>
      <w:r>
        <w:t>binding</w:t>
      </w:r>
      <w:r>
        <w:rPr>
          <w:spacing w:val="-5"/>
        </w:rPr>
        <w:t xml:space="preserve"> </w:t>
      </w:r>
      <w:r>
        <w:t>determination</w:t>
      </w:r>
      <w:r>
        <w:rPr>
          <w:spacing w:val="-3"/>
        </w:rPr>
        <w:t xml:space="preserve"> </w:t>
      </w:r>
      <w:r>
        <w:t>as</w:t>
      </w:r>
      <w:r>
        <w:rPr>
          <w:spacing w:val="-3"/>
        </w:rPr>
        <w:t xml:space="preserve"> </w:t>
      </w:r>
      <w:r>
        <w:t>to</w:t>
      </w:r>
      <w:r>
        <w:rPr>
          <w:spacing w:val="-3"/>
        </w:rPr>
        <w:t xml:space="preserve"> </w:t>
      </w:r>
      <w:r>
        <w:t>the</w:t>
      </w:r>
      <w:r>
        <w:rPr>
          <w:spacing w:val="-4"/>
        </w:rPr>
        <w:t xml:space="preserve"> </w:t>
      </w:r>
      <w:r>
        <w:t>resolution of</w:t>
      </w:r>
      <w:r>
        <w:rPr>
          <w:spacing w:val="-3"/>
        </w:rPr>
        <w:t xml:space="preserve"> </w:t>
      </w:r>
      <w:r>
        <w:t>the</w:t>
      </w:r>
      <w:r>
        <w:rPr>
          <w:spacing w:val="-5"/>
        </w:rPr>
        <w:t xml:space="preserve"> </w:t>
      </w:r>
      <w:r>
        <w:t>disagreement between the Dean and a majority of the full-time bargaining unit members of the department.</w:t>
      </w:r>
    </w:p>
    <w:p w14:paraId="70F8228C" w14:textId="77777777" w:rsidR="00D36C9E" w:rsidRDefault="00D36C9E" w:rsidP="00D36C9E">
      <w:pPr>
        <w:pStyle w:val="BodyText"/>
        <w:spacing w:before="1"/>
        <w:ind w:right="139"/>
      </w:pPr>
      <w:r>
        <w:t xml:space="preserve">The </w:t>
      </w:r>
      <w:proofErr w:type="gramStart"/>
      <w:r>
        <w:t>Provost</w:t>
      </w:r>
      <w:proofErr w:type="gramEnd"/>
      <w:r>
        <w:t xml:space="preserve"> shall not improperly substitute their judgment for the properly documented</w:t>
      </w:r>
      <w:r>
        <w:rPr>
          <w:spacing w:val="40"/>
        </w:rPr>
        <w:t xml:space="preserve"> </w:t>
      </w:r>
      <w:r>
        <w:t>judgment</w:t>
      </w:r>
      <w:r>
        <w:rPr>
          <w:spacing w:val="-3"/>
        </w:rPr>
        <w:t xml:space="preserve"> </w:t>
      </w:r>
      <w:r>
        <w:t>and</w:t>
      </w:r>
      <w:r>
        <w:rPr>
          <w:spacing w:val="-3"/>
        </w:rPr>
        <w:t xml:space="preserve"> </w:t>
      </w:r>
      <w:r>
        <w:t>recommendations</w:t>
      </w:r>
      <w:r>
        <w:rPr>
          <w:spacing w:val="-3"/>
        </w:rPr>
        <w:t xml:space="preserve"> </w:t>
      </w:r>
      <w:r>
        <w:t>of</w:t>
      </w:r>
      <w:r>
        <w:rPr>
          <w:spacing w:val="-3"/>
        </w:rPr>
        <w:t xml:space="preserve"> </w:t>
      </w:r>
      <w:r>
        <w:t>the</w:t>
      </w:r>
      <w:r>
        <w:rPr>
          <w:spacing w:val="-4"/>
        </w:rPr>
        <w:t xml:space="preserve"> </w:t>
      </w:r>
      <w:r>
        <w:t>panel</w:t>
      </w:r>
      <w:r>
        <w:rPr>
          <w:spacing w:val="-3"/>
        </w:rPr>
        <w:t xml:space="preserve"> </w:t>
      </w:r>
      <w:r>
        <w:t>nor</w:t>
      </w:r>
      <w:r>
        <w:rPr>
          <w:spacing w:val="-3"/>
        </w:rPr>
        <w:t xml:space="preserve"> </w:t>
      </w:r>
      <w:r>
        <w:t>shall their</w:t>
      </w:r>
      <w:r>
        <w:rPr>
          <w:spacing w:val="-4"/>
        </w:rPr>
        <w:t xml:space="preserve"> </w:t>
      </w:r>
      <w:r>
        <w:t>determination</w:t>
      </w:r>
      <w:r>
        <w:rPr>
          <w:spacing w:val="-3"/>
        </w:rPr>
        <w:t xml:space="preserve"> </w:t>
      </w:r>
      <w:r>
        <w:t>be</w:t>
      </w:r>
      <w:r>
        <w:rPr>
          <w:spacing w:val="-4"/>
        </w:rPr>
        <w:t xml:space="preserve"> </w:t>
      </w:r>
      <w:r>
        <w:t>made</w:t>
      </w:r>
      <w:r>
        <w:rPr>
          <w:spacing w:val="-5"/>
        </w:rPr>
        <w:t xml:space="preserve"> </w:t>
      </w:r>
      <w:r>
        <w:t>in</w:t>
      </w:r>
      <w:r>
        <w:rPr>
          <w:spacing w:val="-3"/>
        </w:rPr>
        <w:t xml:space="preserve"> </w:t>
      </w:r>
      <w:r>
        <w:t>an</w:t>
      </w:r>
      <w:r>
        <w:rPr>
          <w:spacing w:val="-2"/>
        </w:rPr>
        <w:t xml:space="preserve"> </w:t>
      </w:r>
      <w:r>
        <w:t xml:space="preserve">arbitrary or capricious manner. In the event that the </w:t>
      </w:r>
      <w:proofErr w:type="gramStart"/>
      <w:r>
        <w:t>Provost</w:t>
      </w:r>
      <w:proofErr w:type="gramEnd"/>
      <w:r>
        <w:t xml:space="preserve"> does not follow the recommendations of a majority of the panel, they shall submit in writing to the panel, the full-time bargaining unit members of the department, the Dean, and the AAUP office substantive written reasons for their </w:t>
      </w:r>
      <w:r>
        <w:rPr>
          <w:spacing w:val="-2"/>
        </w:rPr>
        <w:t>action.</w:t>
      </w:r>
    </w:p>
    <w:p w14:paraId="7A525189" w14:textId="77777777" w:rsidR="00D36C9E" w:rsidRDefault="00D36C9E" w:rsidP="00D36C9E">
      <w:pPr>
        <w:pStyle w:val="BodyText"/>
        <w:ind w:right="120" w:firstLine="719"/>
      </w:pPr>
      <w:r>
        <w:t>The</w:t>
      </w:r>
      <w:r>
        <w:rPr>
          <w:spacing w:val="-2"/>
        </w:rPr>
        <w:t xml:space="preserve"> </w:t>
      </w:r>
      <w:r>
        <w:t>AAUP may</w:t>
      </w:r>
      <w:r>
        <w:rPr>
          <w:spacing w:val="-3"/>
        </w:rPr>
        <w:t xml:space="preserve"> </w:t>
      </w:r>
      <w:r>
        <w:t>grieve</w:t>
      </w:r>
      <w:r>
        <w:rPr>
          <w:spacing w:val="-1"/>
        </w:rPr>
        <w:t xml:space="preserve"> </w:t>
      </w:r>
      <w:r>
        <w:t>an alleged failure</w:t>
      </w:r>
      <w:r>
        <w:rPr>
          <w:spacing w:val="-1"/>
        </w:rPr>
        <w:t xml:space="preserve"> </w:t>
      </w:r>
      <w:r>
        <w:t>to follow the</w:t>
      </w:r>
      <w:r>
        <w:rPr>
          <w:spacing w:val="-1"/>
        </w:rPr>
        <w:t xml:space="preserve"> </w:t>
      </w:r>
      <w:r>
        <w:t>procedures provided for</w:t>
      </w:r>
      <w:r>
        <w:rPr>
          <w:spacing w:val="-2"/>
        </w:rPr>
        <w:t xml:space="preserve"> </w:t>
      </w:r>
      <w:r>
        <w:t>under this Section</w:t>
      </w:r>
      <w:r>
        <w:rPr>
          <w:spacing w:val="-3"/>
        </w:rPr>
        <w:t xml:space="preserve"> </w:t>
      </w:r>
      <w:r>
        <w:t>through</w:t>
      </w:r>
      <w:r>
        <w:rPr>
          <w:spacing w:val="-3"/>
        </w:rPr>
        <w:t xml:space="preserve"> </w:t>
      </w:r>
      <w:r>
        <w:t>the</w:t>
      </w:r>
      <w:r>
        <w:rPr>
          <w:spacing w:val="-2"/>
        </w:rPr>
        <w:t xml:space="preserve"> </w:t>
      </w:r>
      <w:r>
        <w:t>grievance</w:t>
      </w:r>
      <w:r>
        <w:rPr>
          <w:spacing w:val="-4"/>
        </w:rPr>
        <w:t xml:space="preserve"> </w:t>
      </w:r>
      <w:r>
        <w:t>procedure</w:t>
      </w:r>
      <w:r>
        <w:rPr>
          <w:spacing w:val="-5"/>
        </w:rPr>
        <w:t xml:space="preserve"> </w:t>
      </w:r>
      <w:r>
        <w:t>including</w:t>
      </w:r>
      <w:r>
        <w:rPr>
          <w:spacing w:val="-3"/>
        </w:rPr>
        <w:t xml:space="preserve"> </w:t>
      </w:r>
      <w:r>
        <w:t>outside</w:t>
      </w:r>
      <w:r>
        <w:rPr>
          <w:spacing w:val="-3"/>
        </w:rPr>
        <w:t xml:space="preserve"> </w:t>
      </w:r>
      <w:r>
        <w:t>arbitration,</w:t>
      </w:r>
      <w:r>
        <w:rPr>
          <w:spacing w:val="-3"/>
        </w:rPr>
        <w:t xml:space="preserve"> </w:t>
      </w:r>
      <w:r>
        <w:t>but</w:t>
      </w:r>
      <w:r>
        <w:rPr>
          <w:spacing w:val="-3"/>
        </w:rPr>
        <w:t xml:space="preserve"> </w:t>
      </w:r>
      <w:r>
        <w:t>shall</w:t>
      </w:r>
      <w:r>
        <w:rPr>
          <w:spacing w:val="-3"/>
        </w:rPr>
        <w:t xml:space="preserve"> </w:t>
      </w:r>
      <w:r>
        <w:t>not</w:t>
      </w:r>
      <w:r>
        <w:rPr>
          <w:spacing w:val="-3"/>
        </w:rPr>
        <w:t xml:space="preserve"> </w:t>
      </w:r>
      <w:r>
        <w:t>have</w:t>
      </w:r>
      <w:r>
        <w:rPr>
          <w:spacing w:val="-4"/>
        </w:rPr>
        <w:t xml:space="preserve"> </w:t>
      </w:r>
      <w:r>
        <w:t>the</w:t>
      </w:r>
      <w:r>
        <w:rPr>
          <w:spacing w:val="-3"/>
        </w:rPr>
        <w:t xml:space="preserve"> </w:t>
      </w:r>
      <w:r>
        <w:t xml:space="preserve">right to grieve the determination of the </w:t>
      </w:r>
      <w:proofErr w:type="gramStart"/>
      <w:r>
        <w:t>Provost</w:t>
      </w:r>
      <w:proofErr w:type="gramEnd"/>
      <w:r>
        <w:t>. The arbitrator’s authority shall be limited to remanding the matter back to the panel and Provost, with a mandate that a new determination shall be made consistent with the procedure provided for under this Article.</w:t>
      </w:r>
    </w:p>
    <w:p w14:paraId="430EFE90" w14:textId="77777777" w:rsidR="00D36C9E" w:rsidRDefault="00D36C9E" w:rsidP="00D36C9E">
      <w:pPr>
        <w:pStyle w:val="ListParagraph"/>
        <w:numPr>
          <w:ilvl w:val="0"/>
          <w:numId w:val="37"/>
        </w:numPr>
        <w:tabs>
          <w:tab w:val="left" w:pos="1540"/>
        </w:tabs>
        <w:spacing w:before="241"/>
        <w:rPr>
          <w:sz w:val="24"/>
        </w:rPr>
      </w:pPr>
      <w:r>
        <w:rPr>
          <w:sz w:val="24"/>
          <w:u w:val="single"/>
        </w:rPr>
        <w:t>Timetable</w:t>
      </w:r>
      <w:r>
        <w:rPr>
          <w:spacing w:val="-2"/>
          <w:sz w:val="24"/>
          <w:u w:val="single"/>
        </w:rPr>
        <w:t xml:space="preserve"> </w:t>
      </w:r>
      <w:r>
        <w:rPr>
          <w:sz w:val="24"/>
          <w:u w:val="single"/>
        </w:rPr>
        <w:t>for</w:t>
      </w:r>
      <w:r>
        <w:rPr>
          <w:spacing w:val="-2"/>
          <w:sz w:val="24"/>
          <w:u w:val="single"/>
        </w:rPr>
        <w:t xml:space="preserve"> </w:t>
      </w:r>
      <w:r>
        <w:rPr>
          <w:sz w:val="24"/>
          <w:u w:val="single"/>
        </w:rPr>
        <w:t>Dispute-Resolution</w:t>
      </w:r>
      <w:r>
        <w:rPr>
          <w:spacing w:val="-1"/>
          <w:sz w:val="24"/>
          <w:u w:val="single"/>
        </w:rPr>
        <w:t xml:space="preserve"> </w:t>
      </w:r>
      <w:r>
        <w:rPr>
          <w:spacing w:val="-2"/>
          <w:sz w:val="24"/>
          <w:u w:val="single"/>
        </w:rPr>
        <w:t>Procedures</w:t>
      </w:r>
    </w:p>
    <w:p w14:paraId="3148B5A7" w14:textId="77777777" w:rsidR="00D36C9E" w:rsidRDefault="00D36C9E" w:rsidP="00D36C9E">
      <w:pPr>
        <w:pStyle w:val="BodyText"/>
        <w:ind w:right="217" w:firstLine="719"/>
      </w:pPr>
      <w:r>
        <w:t>The timetable for the procedures under this Section shall be as follows: the Dean’s declaration</w:t>
      </w:r>
      <w:r>
        <w:rPr>
          <w:spacing w:val="-4"/>
        </w:rPr>
        <w:t xml:space="preserve"> </w:t>
      </w:r>
      <w:r>
        <w:t>of</w:t>
      </w:r>
      <w:r>
        <w:rPr>
          <w:spacing w:val="-5"/>
        </w:rPr>
        <w:t xml:space="preserve"> </w:t>
      </w:r>
      <w:r>
        <w:t>disagreement</w:t>
      </w:r>
      <w:r>
        <w:rPr>
          <w:spacing w:val="-4"/>
        </w:rPr>
        <w:t xml:space="preserve"> </w:t>
      </w:r>
      <w:r>
        <w:t>with</w:t>
      </w:r>
      <w:r>
        <w:rPr>
          <w:spacing w:val="-4"/>
        </w:rPr>
        <w:t xml:space="preserve"> </w:t>
      </w:r>
      <w:r>
        <w:t>the</w:t>
      </w:r>
      <w:r>
        <w:rPr>
          <w:spacing w:val="-4"/>
        </w:rPr>
        <w:t xml:space="preserve"> </w:t>
      </w:r>
      <w:r>
        <w:t>full-time</w:t>
      </w:r>
      <w:r>
        <w:rPr>
          <w:spacing w:val="-4"/>
        </w:rPr>
        <w:t xml:space="preserve"> </w:t>
      </w:r>
      <w:r>
        <w:t>bargaining</w:t>
      </w:r>
      <w:r>
        <w:rPr>
          <w:spacing w:val="-6"/>
        </w:rPr>
        <w:t xml:space="preserve"> </w:t>
      </w:r>
      <w:r>
        <w:t>unit</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shall occur</w:t>
      </w:r>
      <w:r>
        <w:rPr>
          <w:spacing w:val="-3"/>
        </w:rPr>
        <w:t xml:space="preserve"> </w:t>
      </w:r>
      <w:r>
        <w:t>no</w:t>
      </w:r>
      <w:r>
        <w:rPr>
          <w:spacing w:val="-4"/>
        </w:rPr>
        <w:t xml:space="preserve"> </w:t>
      </w:r>
      <w:r>
        <w:t>later</w:t>
      </w:r>
      <w:r>
        <w:rPr>
          <w:spacing w:val="-3"/>
        </w:rPr>
        <w:t xml:space="preserve"> </w:t>
      </w:r>
      <w:r>
        <w:t>than</w:t>
      </w:r>
      <w:r>
        <w:rPr>
          <w:spacing w:val="-3"/>
        </w:rPr>
        <w:t xml:space="preserve"> </w:t>
      </w:r>
      <w:r>
        <w:t>March</w:t>
      </w:r>
      <w:r>
        <w:rPr>
          <w:spacing w:val="-3"/>
        </w:rPr>
        <w:t xml:space="preserve"> </w:t>
      </w:r>
      <w:r>
        <w:t>8;</w:t>
      </w:r>
      <w:r>
        <w:rPr>
          <w:spacing w:val="-3"/>
        </w:rPr>
        <w:t xml:space="preserve"> </w:t>
      </w:r>
      <w:r>
        <w:t>the</w:t>
      </w:r>
      <w:r>
        <w:rPr>
          <w:spacing w:val="-4"/>
        </w:rPr>
        <w:t xml:space="preserve"> </w:t>
      </w:r>
      <w:r>
        <w:t>three-member</w:t>
      </w:r>
      <w:r>
        <w:rPr>
          <w:spacing w:val="-3"/>
        </w:rPr>
        <w:t xml:space="preserve"> </w:t>
      </w:r>
      <w:r>
        <w:t>panel</w:t>
      </w:r>
      <w:r>
        <w:rPr>
          <w:spacing w:val="-3"/>
        </w:rPr>
        <w:t xml:space="preserve"> </w:t>
      </w:r>
      <w:r>
        <w:t>shall</w:t>
      </w:r>
      <w:r>
        <w:rPr>
          <w:spacing w:val="-3"/>
        </w:rPr>
        <w:t xml:space="preserve"> </w:t>
      </w:r>
      <w:r>
        <w:t>be</w:t>
      </w:r>
      <w:r>
        <w:rPr>
          <w:spacing w:val="-4"/>
        </w:rPr>
        <w:t xml:space="preserve"> </w:t>
      </w:r>
      <w:r>
        <w:t>constituted</w:t>
      </w:r>
      <w:r>
        <w:rPr>
          <w:spacing w:val="-3"/>
        </w:rPr>
        <w:t xml:space="preserve"> </w:t>
      </w:r>
      <w:r>
        <w:t>and</w:t>
      </w:r>
      <w:r>
        <w:rPr>
          <w:spacing w:val="-3"/>
        </w:rPr>
        <w:t xml:space="preserve"> </w:t>
      </w:r>
      <w:r>
        <w:t>shall</w:t>
      </w:r>
      <w:r>
        <w:rPr>
          <w:spacing w:val="-3"/>
        </w:rPr>
        <w:t xml:space="preserve"> </w:t>
      </w:r>
      <w:r>
        <w:t>complete</w:t>
      </w:r>
      <w:r>
        <w:rPr>
          <w:spacing w:val="-3"/>
        </w:rPr>
        <w:t xml:space="preserve"> </w:t>
      </w:r>
      <w:r>
        <w:t>its investigation and submit a written report by April 15; the Provost shall make a determination and, where required, submit their written reasons for their action by</w:t>
      </w:r>
      <w:r>
        <w:rPr>
          <w:spacing w:val="-2"/>
        </w:rPr>
        <w:t xml:space="preserve"> </w:t>
      </w:r>
      <w:r>
        <w:t>April 22 to the bargaining unit members of the program and the AAUP office.</w:t>
      </w:r>
    </w:p>
    <w:p w14:paraId="4D6D8B41" w14:textId="77777777" w:rsidR="00D36C9E" w:rsidRDefault="00D36C9E" w:rsidP="00D36C9E">
      <w:pPr>
        <w:pStyle w:val="ListParagraph"/>
        <w:numPr>
          <w:ilvl w:val="0"/>
          <w:numId w:val="37"/>
        </w:numPr>
        <w:tabs>
          <w:tab w:val="left" w:pos="1540"/>
        </w:tabs>
        <w:spacing w:before="6" w:line="510" w:lineRule="atLeast"/>
        <w:ind w:left="820" w:right="923" w:firstLine="0"/>
        <w:rPr>
          <w:sz w:val="24"/>
        </w:rPr>
      </w:pPr>
      <w:r>
        <w:rPr>
          <w:sz w:val="24"/>
          <w:u w:val="single"/>
        </w:rPr>
        <w:t>Promotion and Tenure Procedures for Department Chairpersons</w:t>
      </w:r>
      <w:r>
        <w:rPr>
          <w:sz w:val="24"/>
        </w:rPr>
        <w:t xml:space="preserve"> Department</w:t>
      </w:r>
      <w:r>
        <w:rPr>
          <w:spacing w:val="-4"/>
          <w:sz w:val="24"/>
        </w:rPr>
        <w:t xml:space="preserve"> </w:t>
      </w:r>
      <w:r>
        <w:rPr>
          <w:sz w:val="24"/>
        </w:rPr>
        <w:t>chairpersons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candidates</w:t>
      </w:r>
      <w:r>
        <w:rPr>
          <w:spacing w:val="-2"/>
          <w:sz w:val="24"/>
        </w:rPr>
        <w:t xml:space="preserve"> </w:t>
      </w:r>
      <w:r>
        <w:rPr>
          <w:sz w:val="24"/>
        </w:rPr>
        <w:t>for</w:t>
      </w:r>
      <w:r>
        <w:rPr>
          <w:spacing w:val="-6"/>
          <w:sz w:val="24"/>
        </w:rPr>
        <w:t xml:space="preserve"> </w:t>
      </w:r>
      <w:r>
        <w:rPr>
          <w:sz w:val="24"/>
        </w:rPr>
        <w:t>promotion</w:t>
      </w:r>
      <w:r>
        <w:rPr>
          <w:spacing w:val="-4"/>
          <w:sz w:val="24"/>
        </w:rPr>
        <w:t xml:space="preserve"> </w:t>
      </w:r>
      <w:r>
        <w:rPr>
          <w:sz w:val="24"/>
        </w:rPr>
        <w:t>and/or</w:t>
      </w:r>
      <w:r>
        <w:rPr>
          <w:spacing w:val="-4"/>
          <w:sz w:val="24"/>
        </w:rPr>
        <w:t xml:space="preserve"> </w:t>
      </w:r>
      <w:r>
        <w:rPr>
          <w:sz w:val="24"/>
        </w:rPr>
        <w:t>tenure</w:t>
      </w:r>
      <w:r>
        <w:rPr>
          <w:spacing w:val="-6"/>
          <w:sz w:val="24"/>
        </w:rPr>
        <w:t xml:space="preserve"> </w:t>
      </w:r>
      <w:r>
        <w:rPr>
          <w:sz w:val="24"/>
        </w:rPr>
        <w:t>shall</w:t>
      </w:r>
      <w:r>
        <w:rPr>
          <w:spacing w:val="-4"/>
          <w:sz w:val="24"/>
        </w:rPr>
        <w:t xml:space="preserve"> </w:t>
      </w:r>
      <w:r>
        <w:rPr>
          <w:sz w:val="24"/>
        </w:rPr>
        <w:t>be</w:t>
      </w:r>
    </w:p>
    <w:p w14:paraId="7E84104E" w14:textId="77777777" w:rsidR="00D36C9E" w:rsidRDefault="00D36C9E" w:rsidP="00D36C9E">
      <w:pPr>
        <w:pStyle w:val="BodyText"/>
        <w:spacing w:before="6"/>
      </w:pPr>
      <w:r>
        <w:t>required</w:t>
      </w:r>
      <w:r>
        <w:rPr>
          <w:spacing w:val="-3"/>
        </w:rPr>
        <w:t xml:space="preserve"> </w:t>
      </w:r>
      <w:r>
        <w:t>to</w:t>
      </w:r>
      <w:r>
        <w:rPr>
          <w:spacing w:val="-3"/>
        </w:rPr>
        <w:t xml:space="preserve"> </w:t>
      </w:r>
      <w:r>
        <w:t>follow</w:t>
      </w:r>
      <w:r>
        <w:rPr>
          <w:spacing w:val="-3"/>
        </w:rPr>
        <w:t xml:space="preserve"> </w:t>
      </w:r>
      <w:r>
        <w:t>the</w:t>
      </w:r>
      <w:r>
        <w:rPr>
          <w:spacing w:val="-4"/>
        </w:rPr>
        <w:t xml:space="preserve"> </w:t>
      </w:r>
      <w:r>
        <w:t>same</w:t>
      </w:r>
      <w:r>
        <w:rPr>
          <w:spacing w:val="-3"/>
        </w:rPr>
        <w:t xml:space="preserve"> </w:t>
      </w:r>
      <w:r>
        <w:t>procedures</w:t>
      </w:r>
      <w:r>
        <w:rPr>
          <w:spacing w:val="-3"/>
        </w:rPr>
        <w:t xml:space="preserve"> </w:t>
      </w:r>
      <w:r>
        <w:t>as</w:t>
      </w:r>
      <w:r>
        <w:rPr>
          <w:spacing w:val="-1"/>
        </w:rPr>
        <w:t xml:space="preserve"> </w:t>
      </w:r>
      <w:r>
        <w:t>are</w:t>
      </w:r>
      <w:r>
        <w:rPr>
          <w:spacing w:val="-3"/>
        </w:rPr>
        <w:t xml:space="preserve"> </w:t>
      </w:r>
      <w:r>
        <w:t>applicable</w:t>
      </w:r>
      <w:r>
        <w:rPr>
          <w:spacing w:val="-3"/>
        </w:rPr>
        <w:t xml:space="preserve"> </w:t>
      </w:r>
      <w:r>
        <w:t>to</w:t>
      </w:r>
      <w:r>
        <w:rPr>
          <w:spacing w:val="-3"/>
        </w:rPr>
        <w:t xml:space="preserve"> </w:t>
      </w:r>
      <w:r>
        <w:t>bargaining</w:t>
      </w:r>
      <w:r>
        <w:rPr>
          <w:spacing w:val="-6"/>
        </w:rPr>
        <w:t xml:space="preserve"> </w:t>
      </w:r>
      <w:r>
        <w:t>unit members</w:t>
      </w:r>
      <w:r>
        <w:rPr>
          <w:spacing w:val="-3"/>
        </w:rPr>
        <w:t xml:space="preserve"> </w:t>
      </w:r>
      <w:r>
        <w:t>described</w:t>
      </w:r>
      <w:r>
        <w:rPr>
          <w:spacing w:val="-3"/>
        </w:rPr>
        <w:t xml:space="preserve"> </w:t>
      </w:r>
      <w:r>
        <w:t>in this Agreement. In such cases, a designee of the Dean shall fill the chairperson’s position on the Promotion and Tenure Committee. Such designee shall be in a field as close as possible to the candidate’s field of teaching and research.</w:t>
      </w:r>
    </w:p>
    <w:p w14:paraId="2B727C6B" w14:textId="77777777" w:rsidR="00D36C9E" w:rsidRDefault="00D36C9E" w:rsidP="00D36C9E">
      <w:pPr>
        <w:pStyle w:val="ListParagraph"/>
        <w:numPr>
          <w:ilvl w:val="0"/>
          <w:numId w:val="37"/>
        </w:numPr>
        <w:tabs>
          <w:tab w:val="left" w:pos="1540"/>
        </w:tabs>
        <w:spacing w:before="241"/>
        <w:rPr>
          <w:sz w:val="24"/>
        </w:rPr>
      </w:pPr>
      <w:r>
        <w:rPr>
          <w:sz w:val="24"/>
          <w:u w:val="single"/>
        </w:rPr>
        <w:t>Acting</w:t>
      </w:r>
      <w:r>
        <w:rPr>
          <w:spacing w:val="-7"/>
          <w:sz w:val="24"/>
          <w:u w:val="single"/>
        </w:rPr>
        <w:t xml:space="preserve"> </w:t>
      </w:r>
      <w:r>
        <w:rPr>
          <w:spacing w:val="-2"/>
          <w:sz w:val="24"/>
          <w:u w:val="single"/>
        </w:rPr>
        <w:t>Chairpersons</w:t>
      </w:r>
    </w:p>
    <w:p w14:paraId="621BE6EA" w14:textId="77777777" w:rsidR="00D36C9E" w:rsidRDefault="00D36C9E" w:rsidP="00D36C9E">
      <w:pPr>
        <w:pStyle w:val="BodyText"/>
        <w:ind w:firstLine="719"/>
      </w:pPr>
      <w:r>
        <w:t>An</w:t>
      </w:r>
      <w:r>
        <w:rPr>
          <w:spacing w:val="-2"/>
        </w:rPr>
        <w:t xml:space="preserve"> </w:t>
      </w:r>
      <w:r>
        <w:t>acting</w:t>
      </w:r>
      <w:r>
        <w:rPr>
          <w:spacing w:val="-5"/>
        </w:rPr>
        <w:t xml:space="preserve"> </w:t>
      </w:r>
      <w:r>
        <w:t>chairperson</w:t>
      </w:r>
      <w:r>
        <w:rPr>
          <w:spacing w:val="-2"/>
        </w:rPr>
        <w:t xml:space="preserve"> </w:t>
      </w:r>
      <w:r>
        <w:t>may</w:t>
      </w:r>
      <w:r>
        <w:rPr>
          <w:spacing w:val="-7"/>
        </w:rPr>
        <w:t xml:space="preserve"> </w:t>
      </w:r>
      <w:r>
        <w:t>be</w:t>
      </w:r>
      <w:r>
        <w:rPr>
          <w:spacing w:val="-3"/>
        </w:rPr>
        <w:t xml:space="preserve"> </w:t>
      </w:r>
      <w:r>
        <w:t>appointed</w:t>
      </w:r>
      <w:r>
        <w:rPr>
          <w:spacing w:val="-2"/>
        </w:rPr>
        <w:t xml:space="preserve"> </w:t>
      </w:r>
      <w:r>
        <w:t>by</w:t>
      </w:r>
      <w:r>
        <w:rPr>
          <w:spacing w:val="-7"/>
        </w:rPr>
        <w:t xml:space="preserve"> </w:t>
      </w:r>
      <w:r>
        <w:t>the Dean</w:t>
      </w:r>
      <w:r>
        <w:rPr>
          <w:spacing w:val="-2"/>
        </w:rPr>
        <w:t xml:space="preserve"> </w:t>
      </w:r>
      <w:r>
        <w:t>after</w:t>
      </w:r>
      <w:r>
        <w:rPr>
          <w:spacing w:val="-2"/>
        </w:rPr>
        <w:t xml:space="preserve"> </w:t>
      </w:r>
      <w:r>
        <w:t>consultation</w:t>
      </w:r>
      <w:r>
        <w:rPr>
          <w:spacing w:val="-2"/>
        </w:rPr>
        <w:t xml:space="preserve"> </w:t>
      </w:r>
      <w:r>
        <w:t>with</w:t>
      </w:r>
      <w:r>
        <w:rPr>
          <w:spacing w:val="-2"/>
        </w:rPr>
        <w:t xml:space="preserve"> </w:t>
      </w:r>
      <w:r>
        <w:t>the</w:t>
      </w:r>
      <w:r>
        <w:rPr>
          <w:spacing w:val="-2"/>
        </w:rPr>
        <w:t xml:space="preserve"> </w:t>
      </w:r>
      <w:r>
        <w:t>full-time bargaining</w:t>
      </w:r>
      <w:r>
        <w:rPr>
          <w:spacing w:val="-4"/>
        </w:rPr>
        <w:t xml:space="preserve"> </w:t>
      </w:r>
      <w:r>
        <w:t>unit</w:t>
      </w:r>
      <w:r>
        <w:rPr>
          <w:spacing w:val="-1"/>
        </w:rPr>
        <w:t xml:space="preserve"> </w:t>
      </w:r>
      <w:r>
        <w:t>members of</w:t>
      </w:r>
      <w:r>
        <w:rPr>
          <w:spacing w:val="-1"/>
        </w:rPr>
        <w:t xml:space="preserve"> </w:t>
      </w:r>
      <w:r>
        <w:t>the</w:t>
      </w:r>
      <w:r>
        <w:rPr>
          <w:spacing w:val="-2"/>
        </w:rPr>
        <w:t xml:space="preserve"> </w:t>
      </w:r>
      <w:r>
        <w:t>department</w:t>
      </w:r>
      <w:r>
        <w:rPr>
          <w:spacing w:val="-1"/>
        </w:rPr>
        <w:t xml:space="preserve"> </w:t>
      </w:r>
      <w:r>
        <w:t>for</w:t>
      </w:r>
      <w:r>
        <w:rPr>
          <w:spacing w:val="-2"/>
        </w:rPr>
        <w:t xml:space="preserve"> </w:t>
      </w:r>
      <w:r>
        <w:t>a</w:t>
      </w:r>
      <w:r>
        <w:rPr>
          <w:spacing w:val="-2"/>
        </w:rPr>
        <w:t xml:space="preserve"> </w:t>
      </w:r>
      <w:r>
        <w:t>period not</w:t>
      </w:r>
      <w:r>
        <w:rPr>
          <w:spacing w:val="-1"/>
        </w:rPr>
        <w:t xml:space="preserve"> </w:t>
      </w:r>
      <w:r>
        <w:t>to</w:t>
      </w:r>
      <w:r>
        <w:rPr>
          <w:spacing w:val="-1"/>
        </w:rPr>
        <w:t xml:space="preserve"> </w:t>
      </w:r>
      <w:r>
        <w:t>exceed</w:t>
      </w:r>
      <w:r>
        <w:rPr>
          <w:spacing w:val="-1"/>
        </w:rPr>
        <w:t xml:space="preserve"> </w:t>
      </w:r>
      <w:r>
        <w:t>one</w:t>
      </w:r>
      <w:r>
        <w:rPr>
          <w:spacing w:val="-1"/>
        </w:rPr>
        <w:t xml:space="preserve"> </w:t>
      </w:r>
      <w:r>
        <w:t>(1) year.</w:t>
      </w:r>
      <w:r>
        <w:rPr>
          <w:spacing w:val="8"/>
        </w:rPr>
        <w:t xml:space="preserve"> </w:t>
      </w:r>
      <w:r>
        <w:t>In</w:t>
      </w:r>
      <w:r>
        <w:rPr>
          <w:spacing w:val="-1"/>
        </w:rPr>
        <w:t xml:space="preserve"> </w:t>
      </w:r>
      <w:r>
        <w:t>the</w:t>
      </w:r>
      <w:r>
        <w:rPr>
          <w:spacing w:val="-1"/>
        </w:rPr>
        <w:t xml:space="preserve"> </w:t>
      </w:r>
      <w:r>
        <w:t xml:space="preserve">event </w:t>
      </w:r>
      <w:r>
        <w:rPr>
          <w:spacing w:val="-10"/>
        </w:rPr>
        <w:t>a</w:t>
      </w:r>
    </w:p>
    <w:p w14:paraId="63769B3D" w14:textId="77777777" w:rsidR="00D36C9E" w:rsidRDefault="00D36C9E" w:rsidP="00D36C9E">
      <w:pPr>
        <w:sectPr w:rsidR="00D36C9E">
          <w:pgSz w:w="12240" w:h="15840"/>
          <w:pgMar w:top="1360" w:right="1320" w:bottom="1420" w:left="1340" w:header="0" w:footer="1236" w:gutter="0"/>
          <w:cols w:space="720"/>
        </w:sectPr>
      </w:pPr>
    </w:p>
    <w:p w14:paraId="582E5324" w14:textId="77777777" w:rsidR="00D36C9E" w:rsidRDefault="00D36C9E" w:rsidP="00D36C9E">
      <w:pPr>
        <w:pStyle w:val="BodyText"/>
        <w:spacing w:before="74"/>
        <w:ind w:right="131"/>
      </w:pPr>
      <w:r>
        <w:lastRenderedPageBreak/>
        <w:t>vacancy</w:t>
      </w:r>
      <w:r>
        <w:rPr>
          <w:spacing w:val="-7"/>
        </w:rPr>
        <w:t xml:space="preserve"> </w:t>
      </w:r>
      <w:r>
        <w:t>still</w:t>
      </w:r>
      <w:r>
        <w:rPr>
          <w:spacing w:val="-2"/>
        </w:rPr>
        <w:t xml:space="preserve"> </w:t>
      </w:r>
      <w:r>
        <w:t>exists</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3"/>
        </w:rPr>
        <w:t xml:space="preserve"> </w:t>
      </w:r>
      <w:r>
        <w:t>one</w:t>
      </w:r>
      <w:r>
        <w:rPr>
          <w:spacing w:val="-3"/>
        </w:rPr>
        <w:t xml:space="preserve"> </w:t>
      </w:r>
      <w:r>
        <w:t>(1) year,</w:t>
      </w:r>
      <w:r>
        <w:rPr>
          <w:spacing w:val="-2"/>
        </w:rPr>
        <w:t xml:space="preserve"> </w:t>
      </w:r>
      <w:r>
        <w:t>the Dean,</w:t>
      </w:r>
      <w:r>
        <w:rPr>
          <w:spacing w:val="-2"/>
        </w:rPr>
        <w:t xml:space="preserve"> </w:t>
      </w:r>
      <w:r>
        <w:t>with</w:t>
      </w:r>
      <w:r>
        <w:rPr>
          <w:spacing w:val="-2"/>
        </w:rPr>
        <w:t xml:space="preserve"> </w:t>
      </w:r>
      <w:r>
        <w:t>the</w:t>
      </w:r>
      <w:r>
        <w:rPr>
          <w:spacing w:val="-3"/>
        </w:rPr>
        <w:t xml:space="preserve"> </w:t>
      </w:r>
      <w:r>
        <w:t>consent</w:t>
      </w:r>
      <w:r>
        <w:rPr>
          <w:spacing w:val="-2"/>
        </w:rPr>
        <w:t xml:space="preserve"> </w:t>
      </w:r>
      <w:r>
        <w:t>of</w:t>
      </w:r>
      <w:r>
        <w:rPr>
          <w:spacing w:val="-2"/>
        </w:rPr>
        <w:t xml:space="preserve"> </w:t>
      </w:r>
      <w:r>
        <w:t>a</w:t>
      </w:r>
      <w:r>
        <w:rPr>
          <w:spacing w:val="-4"/>
        </w:rPr>
        <w:t xml:space="preserve"> </w:t>
      </w:r>
      <w:r>
        <w:t>majority</w:t>
      </w:r>
      <w:r>
        <w:rPr>
          <w:spacing w:val="-7"/>
        </w:rPr>
        <w:t xml:space="preserve"> </w:t>
      </w:r>
      <w:r>
        <w:t>of</w:t>
      </w:r>
      <w:r>
        <w:rPr>
          <w:spacing w:val="-2"/>
        </w:rPr>
        <w:t xml:space="preserve"> </w:t>
      </w:r>
      <w:r>
        <w:t>the</w:t>
      </w:r>
      <w:r>
        <w:rPr>
          <w:spacing w:val="-4"/>
        </w:rPr>
        <w:t xml:space="preserve"> </w:t>
      </w:r>
      <w:r>
        <w:t>full- time bargaining unit members of the department, may continue the appointment of an acting chairperson on a year-to-year basis. An incumbent chairperson may not be appointed acting chairperson by the Dean.</w:t>
      </w:r>
    </w:p>
    <w:p w14:paraId="04388012" w14:textId="77777777" w:rsidR="00D36C9E" w:rsidRDefault="00D36C9E" w:rsidP="00D36C9E">
      <w:pPr>
        <w:pStyle w:val="ListParagraph"/>
        <w:numPr>
          <w:ilvl w:val="0"/>
          <w:numId w:val="37"/>
        </w:numPr>
        <w:tabs>
          <w:tab w:val="left" w:pos="1540"/>
        </w:tabs>
        <w:spacing w:before="241"/>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the Appointment</w:t>
      </w:r>
      <w:r>
        <w:rPr>
          <w:spacing w:val="-1"/>
          <w:sz w:val="24"/>
          <w:u w:val="single"/>
        </w:rPr>
        <w:t xml:space="preserve"> </w:t>
      </w:r>
      <w:r>
        <w:rPr>
          <w:sz w:val="24"/>
          <w:u w:val="single"/>
        </w:rPr>
        <w:t>of a</w:t>
      </w:r>
      <w:r>
        <w:rPr>
          <w:spacing w:val="-2"/>
          <w:sz w:val="24"/>
          <w:u w:val="single"/>
        </w:rPr>
        <w:t xml:space="preserve"> Chairperson</w:t>
      </w:r>
    </w:p>
    <w:p w14:paraId="0695ECE9" w14:textId="77777777" w:rsidR="00D36C9E" w:rsidRDefault="00D36C9E" w:rsidP="00D36C9E">
      <w:pPr>
        <w:pStyle w:val="BodyText"/>
        <w:ind w:firstLine="719"/>
      </w:pPr>
      <w:r>
        <w:t>The</w:t>
      </w:r>
      <w:r>
        <w:rPr>
          <w:spacing w:val="-5"/>
        </w:rPr>
        <w:t xml:space="preserve"> </w:t>
      </w:r>
      <w:r>
        <w:t>Dean</w:t>
      </w:r>
      <w:r>
        <w:rPr>
          <w:spacing w:val="-3"/>
        </w:rPr>
        <w:t xml:space="preserve"> </w:t>
      </w:r>
      <w:r>
        <w:t>shall</w:t>
      </w:r>
      <w:r>
        <w:rPr>
          <w:spacing w:val="-3"/>
        </w:rPr>
        <w:t xml:space="preserve"> </w:t>
      </w:r>
      <w:r>
        <w:t>notify</w:t>
      </w:r>
      <w:r>
        <w:rPr>
          <w:spacing w:val="-6"/>
        </w:rPr>
        <w:t xml:space="preserve"> </w:t>
      </w:r>
      <w:r>
        <w:t>each</w:t>
      </w:r>
      <w:r>
        <w:rPr>
          <w:spacing w:val="-3"/>
        </w:rPr>
        <w:t xml:space="preserve"> </w:t>
      </w:r>
      <w:r>
        <w:t>full-time</w:t>
      </w:r>
      <w:r>
        <w:rPr>
          <w:spacing w:val="-3"/>
        </w:rPr>
        <w:t xml:space="preserve"> </w:t>
      </w:r>
      <w:r>
        <w:t>member</w:t>
      </w:r>
      <w:r>
        <w:rPr>
          <w:spacing w:val="-5"/>
        </w:rPr>
        <w:t xml:space="preserve"> </w:t>
      </w:r>
      <w:r>
        <w:t>of</w:t>
      </w:r>
      <w:r>
        <w:rPr>
          <w:spacing w:val="-3"/>
        </w:rPr>
        <w:t xml:space="preserve"> </w:t>
      </w:r>
      <w:r>
        <w:t>the</w:t>
      </w:r>
      <w:r>
        <w:rPr>
          <w:spacing w:val="-4"/>
        </w:rPr>
        <w:t xml:space="preserve"> </w:t>
      </w:r>
      <w:r>
        <w:t>department</w:t>
      </w:r>
      <w:r>
        <w:rPr>
          <w:spacing w:val="-1"/>
        </w:rPr>
        <w:t xml:space="preserve"> </w:t>
      </w:r>
      <w:r>
        <w:t>and</w:t>
      </w:r>
      <w:r>
        <w:rPr>
          <w:spacing w:val="-3"/>
        </w:rPr>
        <w:t xml:space="preserve"> </w:t>
      </w:r>
      <w:r>
        <w:t>the</w:t>
      </w:r>
      <w:r>
        <w:rPr>
          <w:spacing w:val="-3"/>
        </w:rPr>
        <w:t xml:space="preserve"> </w:t>
      </w:r>
      <w:r>
        <w:t>AAUP</w:t>
      </w:r>
      <w:r>
        <w:rPr>
          <w:spacing w:val="-3"/>
        </w:rPr>
        <w:t xml:space="preserve"> </w:t>
      </w:r>
      <w:r>
        <w:t>of</w:t>
      </w:r>
      <w:r>
        <w:rPr>
          <w:spacing w:val="-3"/>
        </w:rPr>
        <w:t xml:space="preserve"> </w:t>
      </w:r>
      <w:r>
        <w:t>the appointment of a chairperson or an acting chairperson.</w:t>
      </w:r>
    </w:p>
    <w:p w14:paraId="05BFB937" w14:textId="77777777" w:rsidR="00C62E51" w:rsidRPr="00D36C9E" w:rsidRDefault="00C62E51" w:rsidP="00D36C9E"/>
    <w:sectPr w:rsidR="00C62E51" w:rsidRPr="00D36C9E">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6BBA" w14:textId="77777777" w:rsidR="003669D9" w:rsidRDefault="003669D9">
      <w:r>
        <w:separator/>
      </w:r>
    </w:p>
  </w:endnote>
  <w:endnote w:type="continuationSeparator" w:id="0">
    <w:p w14:paraId="55166991" w14:textId="77777777" w:rsidR="003669D9" w:rsidRDefault="003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45477"/>
      <w:docPartObj>
        <w:docPartGallery w:val="Page Numbers (Bottom of Page)"/>
        <w:docPartUnique/>
      </w:docPartObj>
    </w:sdtPr>
    <w:sdtContent>
      <w:p w14:paraId="1DEF83D6" w14:textId="340D82FA" w:rsidR="00D36C9E" w:rsidRDefault="00D36C9E"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2CCDA" w14:textId="77777777" w:rsidR="00D36C9E" w:rsidRDefault="00D3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307000"/>
      <w:docPartObj>
        <w:docPartGallery w:val="Page Numbers (Bottom of Page)"/>
        <w:docPartUnique/>
      </w:docPartObj>
    </w:sdtPr>
    <w:sdtContent>
      <w:p w14:paraId="31F508FA" w14:textId="1ABEB748" w:rsidR="00D36C9E" w:rsidRDefault="00D36C9E" w:rsidP="000F1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412A6257" w14:textId="77777777" w:rsidR="00D36C9E" w:rsidRDefault="00D36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F6BC" w14:textId="77777777" w:rsidR="00D36C9E" w:rsidRDefault="00D36C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D724" w14:textId="77777777" w:rsidR="003669D9" w:rsidRDefault="003669D9">
      <w:r>
        <w:separator/>
      </w:r>
    </w:p>
  </w:footnote>
  <w:footnote w:type="continuationSeparator" w:id="0">
    <w:p w14:paraId="11B9ED3C" w14:textId="77777777" w:rsidR="003669D9" w:rsidRDefault="00366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27F4" w14:textId="77777777" w:rsidR="00D36C9E" w:rsidRDefault="00D3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19E9" w14:textId="77777777" w:rsidR="00D36C9E" w:rsidRDefault="00D36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B0A" w14:textId="77777777" w:rsidR="00D36C9E" w:rsidRDefault="00D3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669D9"/>
    <w:rsid w:val="003A2CAB"/>
    <w:rsid w:val="005318E3"/>
    <w:rsid w:val="00777A0C"/>
    <w:rsid w:val="00A72A42"/>
    <w:rsid w:val="00B121A4"/>
    <w:rsid w:val="00C17A39"/>
    <w:rsid w:val="00C62E51"/>
    <w:rsid w:val="00D36C9E"/>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D3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