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AD18" w14:textId="77777777" w:rsidR="00C65B23" w:rsidRDefault="00C65B23" w:rsidP="00C65B23">
      <w:pPr>
        <w:spacing w:before="246"/>
        <w:ind w:right="15"/>
        <w:jc w:val="center"/>
        <w:rPr>
          <w:b/>
          <w:sz w:val="24"/>
        </w:rPr>
      </w:pPr>
      <w:r>
        <w:rPr>
          <w:b/>
          <w:sz w:val="24"/>
          <w:u w:val="single"/>
        </w:rPr>
        <w:t>ARTICLE</w:t>
      </w:r>
      <w:r>
        <w:rPr>
          <w:b/>
          <w:spacing w:val="-3"/>
          <w:sz w:val="24"/>
          <w:u w:val="single"/>
        </w:rPr>
        <w:t xml:space="preserve"> </w:t>
      </w:r>
      <w:r>
        <w:rPr>
          <w:b/>
          <w:spacing w:val="-4"/>
          <w:sz w:val="24"/>
          <w:u w:val="single"/>
        </w:rPr>
        <w:t>XXVI</w:t>
      </w:r>
    </w:p>
    <w:p w14:paraId="3BF15825" w14:textId="77777777" w:rsidR="00C65B23" w:rsidRDefault="00C65B23" w:rsidP="00C65B23">
      <w:pPr>
        <w:pStyle w:val="BodyText"/>
        <w:spacing w:before="0"/>
        <w:ind w:left="0"/>
        <w:rPr>
          <w:b/>
        </w:rPr>
      </w:pPr>
    </w:p>
    <w:p w14:paraId="34CF68E5" w14:textId="77777777" w:rsidR="00C65B23" w:rsidRDefault="00C65B23" w:rsidP="00C65B23">
      <w:pPr>
        <w:ind w:right="18"/>
        <w:jc w:val="center"/>
        <w:rPr>
          <w:b/>
          <w:sz w:val="24"/>
        </w:rPr>
      </w:pPr>
      <w:r>
        <w:rPr>
          <w:b/>
          <w:sz w:val="24"/>
          <w:u w:val="single"/>
        </w:rPr>
        <w:t>OPEN</w:t>
      </w:r>
      <w:r>
        <w:rPr>
          <w:b/>
          <w:spacing w:val="-3"/>
          <w:sz w:val="24"/>
          <w:u w:val="single"/>
        </w:rPr>
        <w:t xml:space="preserve"> </w:t>
      </w:r>
      <w:r>
        <w:rPr>
          <w:b/>
          <w:spacing w:val="-2"/>
          <w:sz w:val="24"/>
          <w:u w:val="single"/>
        </w:rPr>
        <w:t>CLASSROOM</w:t>
      </w:r>
    </w:p>
    <w:p w14:paraId="13F7F0C9" w14:textId="77777777" w:rsidR="00C65B23" w:rsidRDefault="00C65B23" w:rsidP="00C65B23">
      <w:pPr>
        <w:pStyle w:val="BodyText"/>
        <w:spacing w:before="235"/>
        <w:ind w:right="145" w:firstLine="719"/>
      </w:pPr>
      <w:r>
        <w:t>The parties acknowledge that the activities of the classroom are an integral part of the teaching-learning process and constitute a significant aspect of the professional role of the faculty member. Members of the Board of Trustees, the academic Dean of each college, and others</w:t>
      </w:r>
      <w:r>
        <w:rPr>
          <w:spacing w:val="-3"/>
        </w:rPr>
        <w:t xml:space="preserve"> </w:t>
      </w:r>
      <w:r>
        <w:t>holding</w:t>
      </w:r>
      <w:r>
        <w:rPr>
          <w:spacing w:val="-5"/>
        </w:rPr>
        <w:t xml:space="preserve"> </w:t>
      </w:r>
      <w:r>
        <w:t>academic</w:t>
      </w:r>
      <w:r>
        <w:rPr>
          <w:spacing w:val="-2"/>
        </w:rPr>
        <w:t xml:space="preserve"> </w:t>
      </w:r>
      <w:r>
        <w:t>rank</w:t>
      </w:r>
      <w:r>
        <w:rPr>
          <w:spacing w:val="-3"/>
        </w:rPr>
        <w:t xml:space="preserve"> </w:t>
      </w:r>
      <w:r>
        <w:t>at</w:t>
      </w:r>
      <w:r>
        <w:rPr>
          <w:spacing w:val="-3"/>
        </w:rPr>
        <w:t xml:space="preserve"> </w:t>
      </w:r>
      <w:r>
        <w:t>Rider</w:t>
      </w:r>
      <w:r>
        <w:rPr>
          <w:spacing w:val="-5"/>
        </w:rPr>
        <w:t xml:space="preserve"> </w:t>
      </w:r>
      <w:r>
        <w:t>University,</w:t>
      </w:r>
      <w:r>
        <w:rPr>
          <w:spacing w:val="-1"/>
        </w:rPr>
        <w:t xml:space="preserve"> </w:t>
      </w:r>
      <w:r>
        <w:t>shall</w:t>
      </w:r>
      <w:r>
        <w:rPr>
          <w:spacing w:val="-3"/>
        </w:rPr>
        <w:t xml:space="preserve"> </w:t>
      </w:r>
      <w:r>
        <w:t>be</w:t>
      </w:r>
      <w:r>
        <w:rPr>
          <w:spacing w:val="-4"/>
        </w:rPr>
        <w:t xml:space="preserve"> </w:t>
      </w:r>
      <w:r>
        <w:t>welcome</w:t>
      </w:r>
      <w:r>
        <w:rPr>
          <w:spacing w:val="-4"/>
        </w:rPr>
        <w:t xml:space="preserve"> </w:t>
      </w:r>
      <w:r>
        <w:t>to</w:t>
      </w:r>
      <w:r>
        <w:rPr>
          <w:spacing w:val="-3"/>
        </w:rPr>
        <w:t xml:space="preserve"> </w:t>
      </w:r>
      <w:r>
        <w:t>visit</w:t>
      </w:r>
      <w:r>
        <w:rPr>
          <w:spacing w:val="-3"/>
        </w:rPr>
        <w:t xml:space="preserve"> </w:t>
      </w:r>
      <w:r>
        <w:t>classes. Such</w:t>
      </w:r>
      <w:r>
        <w:rPr>
          <w:spacing w:val="-3"/>
        </w:rPr>
        <w:t xml:space="preserve"> </w:t>
      </w:r>
      <w:r>
        <w:t>visitors shall observe the professional courtesies and amenities of the academic environment and shall always honor the integrity of the classroom. Visits shall be made with at least forty-eight (48) hours’ advance notice, unless waived by the affected faculty member, or unless an emergency exists which threatens the physical or psychological well-being of students, the affected faculty member, or others, giving rise to a need to visit the classroom without such prior notice. Such visits may produce formal written evaluations of classroom instruction. No evaluation of the faculty member shall be made and submitted to any third party unless the faculty member is notified</w:t>
      </w:r>
      <w:r>
        <w:rPr>
          <w:spacing w:val="-1"/>
        </w:rPr>
        <w:t xml:space="preserve"> </w:t>
      </w:r>
      <w:r>
        <w:t>thereof and given</w:t>
      </w:r>
      <w:r>
        <w:rPr>
          <w:spacing w:val="-1"/>
        </w:rPr>
        <w:t xml:space="preserve"> </w:t>
      </w:r>
      <w:r>
        <w:t>a</w:t>
      </w:r>
      <w:r>
        <w:rPr>
          <w:spacing w:val="-2"/>
        </w:rPr>
        <w:t xml:space="preserve"> </w:t>
      </w:r>
      <w:r>
        <w:t>copy</w:t>
      </w:r>
      <w:r>
        <w:rPr>
          <w:spacing w:val="-6"/>
        </w:rPr>
        <w:t xml:space="preserve"> </w:t>
      </w:r>
      <w:r>
        <w:t>of</w:t>
      </w:r>
      <w:r>
        <w:rPr>
          <w:spacing w:val="-1"/>
        </w:rPr>
        <w:t xml:space="preserve"> </w:t>
      </w:r>
      <w:r>
        <w:t>the</w:t>
      </w:r>
      <w:r>
        <w:rPr>
          <w:spacing w:val="-1"/>
        </w:rPr>
        <w:t xml:space="preserve"> </w:t>
      </w:r>
      <w:r>
        <w:t>written</w:t>
      </w:r>
      <w:r>
        <w:rPr>
          <w:spacing w:val="-1"/>
        </w:rPr>
        <w:t xml:space="preserve"> </w:t>
      </w:r>
      <w:r>
        <w:t>evaluation</w:t>
      </w:r>
      <w:proofErr w:type="gramStart"/>
      <w:r>
        <w:t>. .</w:t>
      </w:r>
      <w:proofErr w:type="gramEnd"/>
      <w:r>
        <w:rPr>
          <w:spacing w:val="-1"/>
        </w:rPr>
        <w:t xml:space="preserve"> </w:t>
      </w:r>
      <w:r>
        <w:t>Classroom</w:t>
      </w:r>
      <w:r>
        <w:rPr>
          <w:spacing w:val="-1"/>
        </w:rPr>
        <w:t xml:space="preserve"> </w:t>
      </w:r>
      <w:r>
        <w:t>visits</w:t>
      </w:r>
      <w:r>
        <w:rPr>
          <w:spacing w:val="-1"/>
        </w:rPr>
        <w:t xml:space="preserve"> </w:t>
      </w:r>
      <w:r>
        <w:t>in</w:t>
      </w:r>
      <w:r>
        <w:rPr>
          <w:spacing w:val="-1"/>
        </w:rPr>
        <w:t xml:space="preserve"> </w:t>
      </w:r>
      <w:r>
        <w:t>accordance</w:t>
      </w:r>
      <w:r>
        <w:rPr>
          <w:spacing w:val="-2"/>
        </w:rPr>
        <w:t xml:space="preserve"> </w:t>
      </w:r>
      <w:r>
        <w:t>with</w:t>
      </w:r>
    </w:p>
    <w:p w14:paraId="29DD0F76" w14:textId="239229DE" w:rsidR="00C65B23" w:rsidRDefault="00C65B23" w:rsidP="00C65B23">
      <w:pPr>
        <w:pStyle w:val="BodyText"/>
        <w:spacing w:before="131" w:line="243" w:lineRule="exact"/>
        <w:ind w:left="4601"/>
      </w:pPr>
      <w:r>
        <w:rPr>
          <w:spacing w:val="-5"/>
        </w:rPr>
        <w:br/>
      </w:r>
      <w:r>
        <w:rPr>
          <w:spacing w:val="-5"/>
        </w:rPr>
        <w:br/>
      </w:r>
      <w:r>
        <w:rPr>
          <w:spacing w:val="-5"/>
        </w:rPr>
        <w:br/>
      </w:r>
      <w:r>
        <w:rPr>
          <w:spacing w:val="-5"/>
        </w:rPr>
        <w:br/>
      </w:r>
      <w:r>
        <w:rPr>
          <w:spacing w:val="-5"/>
        </w:rPr>
        <w:br/>
      </w:r>
      <w:r>
        <w:rPr>
          <w:spacing w:val="-5"/>
        </w:rPr>
        <w:br/>
      </w:r>
      <w:r>
        <w:rPr>
          <w:spacing w:val="-5"/>
        </w:rPr>
        <w:br/>
      </w:r>
      <w:r>
        <w:rPr>
          <w:spacing w:val="-5"/>
        </w:rPr>
        <w:t>126</w:t>
      </w:r>
    </w:p>
    <w:p w14:paraId="20A6DD70" w14:textId="77777777" w:rsidR="00C65B23" w:rsidRDefault="00C65B23" w:rsidP="00C65B23">
      <w:pPr>
        <w:spacing w:line="266" w:lineRule="exact"/>
        <w:rPr>
          <w:sz w:val="18"/>
        </w:rPr>
        <w:sectPr w:rsidR="00C65B23">
          <w:footerReference w:type="even" r:id="rId7"/>
          <w:footerReference w:type="default" r:id="rId8"/>
          <w:pgSz w:w="12240" w:h="15840"/>
          <w:pgMar w:top="1360" w:right="1320" w:bottom="280" w:left="1340" w:header="0" w:footer="0" w:gutter="0"/>
          <w:cols w:space="720"/>
        </w:sectPr>
      </w:pPr>
    </w:p>
    <w:p w14:paraId="3C89D4AD" w14:textId="77777777" w:rsidR="00C65B23" w:rsidRDefault="00C65B23" w:rsidP="00C65B23">
      <w:pPr>
        <w:pStyle w:val="BodyText"/>
        <w:spacing w:before="74"/>
        <w:ind w:right="470"/>
      </w:pPr>
      <w:r>
        <w:lastRenderedPageBreak/>
        <w:t>this</w:t>
      </w:r>
      <w:r>
        <w:rPr>
          <w:spacing w:val="-2"/>
        </w:rPr>
        <w:t xml:space="preserve"> </w:t>
      </w:r>
      <w:r>
        <w:t>Article</w:t>
      </w:r>
      <w:r>
        <w:rPr>
          <w:spacing w:val="-2"/>
        </w:rPr>
        <w:t xml:space="preserve"> </w:t>
      </w:r>
      <w:r>
        <w:t>shall</w:t>
      </w:r>
      <w:r>
        <w:rPr>
          <w:spacing w:val="-2"/>
        </w:rPr>
        <w:t xml:space="preserve"> </w:t>
      </w:r>
      <w:r>
        <w:t>occur</w:t>
      </w:r>
      <w:r>
        <w:rPr>
          <w:spacing w:val="-2"/>
        </w:rPr>
        <w:t xml:space="preserve"> </w:t>
      </w:r>
      <w:r>
        <w:t>no</w:t>
      </w:r>
      <w:r>
        <w:rPr>
          <w:spacing w:val="-2"/>
        </w:rPr>
        <w:t xml:space="preserve"> </w:t>
      </w:r>
      <w:r>
        <w:t>more</w:t>
      </w:r>
      <w:r>
        <w:rPr>
          <w:spacing w:val="-4"/>
        </w:rPr>
        <w:t xml:space="preserve"> </w:t>
      </w:r>
      <w:r>
        <w:t>frequently</w:t>
      </w:r>
      <w:r>
        <w:rPr>
          <w:spacing w:val="-7"/>
        </w:rPr>
        <w:t xml:space="preserve"> </w:t>
      </w:r>
      <w:r>
        <w:t>than</w:t>
      </w:r>
      <w:r>
        <w:rPr>
          <w:spacing w:val="-2"/>
        </w:rPr>
        <w:t xml:space="preserve"> </w:t>
      </w:r>
      <w:r>
        <w:t>once</w:t>
      </w:r>
      <w:r>
        <w:rPr>
          <w:spacing w:val="-3"/>
        </w:rPr>
        <w:t xml:space="preserve"> </w:t>
      </w:r>
      <w:r>
        <w:t>every</w:t>
      </w:r>
      <w:r>
        <w:rPr>
          <w:spacing w:val="-7"/>
        </w:rPr>
        <w:t xml:space="preserve"> </w:t>
      </w:r>
      <w:r>
        <w:t>other</w:t>
      </w:r>
      <w:r>
        <w:rPr>
          <w:spacing w:val="-2"/>
        </w:rPr>
        <w:t xml:space="preserve"> </w:t>
      </w:r>
      <w:r>
        <w:t>week, and</w:t>
      </w:r>
      <w:r>
        <w:rPr>
          <w:spacing w:val="-2"/>
        </w:rPr>
        <w:t xml:space="preserve"> </w:t>
      </w:r>
      <w:r>
        <w:t>shall</w:t>
      </w:r>
      <w:r>
        <w:rPr>
          <w:spacing w:val="-2"/>
        </w:rPr>
        <w:t xml:space="preserve"> </w:t>
      </w:r>
      <w:r>
        <w:t>include</w:t>
      </w:r>
      <w:r>
        <w:rPr>
          <w:spacing w:val="-3"/>
        </w:rPr>
        <w:t xml:space="preserve"> </w:t>
      </w:r>
      <w:r>
        <w:t>no more than two (2) persons at a time.</w:t>
      </w:r>
    </w:p>
    <w:p w14:paraId="05BFB937" w14:textId="6D9CC8BD" w:rsidR="00C62E51" w:rsidRDefault="00C62E51" w:rsidP="00C65B23"/>
    <w:p w14:paraId="32CDE25D" w14:textId="1F71CC40" w:rsidR="00C65B23" w:rsidRDefault="00C65B23" w:rsidP="00C65B23"/>
    <w:p w14:paraId="6BB56B25" w14:textId="29DC579D" w:rsidR="00C65B23" w:rsidRDefault="00C65B23" w:rsidP="00C65B23"/>
    <w:p w14:paraId="0519EE8A" w14:textId="4EE0E911" w:rsidR="00C65B23" w:rsidRDefault="00C65B23" w:rsidP="00C65B23"/>
    <w:p w14:paraId="255A0F36" w14:textId="68E5BA77" w:rsidR="00C65B23" w:rsidRPr="00C65B23" w:rsidRDefault="00C65B23" w:rsidP="00C65B23">
      <w:pPr>
        <w:jc w:val="center"/>
      </w:pPr>
      <w:r>
        <w:t>127</w:t>
      </w:r>
    </w:p>
    <w:sectPr w:rsidR="00C65B23" w:rsidRPr="00C65B23" w:rsidSect="00C65B23">
      <w:footerReference w:type="default" r:id="rId9"/>
      <w:pgSz w:w="12240" w:h="15840"/>
      <w:pgMar w:top="1814" w:right="1325" w:bottom="1426" w:left="1339" w:header="0" w:footer="1210" w:gutter="0"/>
      <w:pgNumType w:start="1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7A1C" w14:textId="77777777" w:rsidR="00A104DF" w:rsidRDefault="00A104DF">
      <w:r>
        <w:separator/>
      </w:r>
    </w:p>
  </w:endnote>
  <w:endnote w:type="continuationSeparator" w:id="0">
    <w:p w14:paraId="19904559" w14:textId="77777777" w:rsidR="00A104DF" w:rsidRDefault="00A1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91613"/>
      <w:docPartObj>
        <w:docPartGallery w:val="Page Numbers (Bottom of Page)"/>
        <w:docPartUnique/>
      </w:docPartObj>
    </w:sdtPr>
    <w:sdtContent>
      <w:p w14:paraId="05DDEDE1" w14:textId="226E41CA" w:rsidR="00C65B23" w:rsidRDefault="00C65B23"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58481D" w14:textId="77777777" w:rsidR="00C65B23" w:rsidRDefault="00C65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B32A" w14:textId="77777777" w:rsidR="00C65B23" w:rsidRDefault="00C65B23">
    <w:pPr>
      <w:pStyle w:val="Body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6CC1545F"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2416" behindDoc="1" locked="0" layoutInCell="1" allowOverlap="1" wp14:anchorId="64BA0B7E" wp14:editId="4FCEB7F2">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type w14:anchorId="64BA0B7E" id="_x0000_t202" coordsize="21600,21600" o:spt="202" path="m,l,21600r21600,l21600,xe">
              <v:stroke joinstyle="miter"/>
              <v:path gradientshapeok="t" o:connecttype="rect"/>
            </v:shapetype>
            <v:shape id="Textbox 160" o:spid="_x0000_s1026"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CB9A" w14:textId="77777777" w:rsidR="00A104DF" w:rsidRDefault="00A104DF">
      <w:r>
        <w:separator/>
      </w:r>
    </w:p>
  </w:footnote>
  <w:footnote w:type="continuationSeparator" w:id="0">
    <w:p w14:paraId="4279C5B9" w14:textId="77777777" w:rsidR="00A104DF" w:rsidRDefault="00A1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8B120F"/>
    <w:rsid w:val="00A104DF"/>
    <w:rsid w:val="00A72A42"/>
    <w:rsid w:val="00B121A4"/>
    <w:rsid w:val="00C17A39"/>
    <w:rsid w:val="00C62E51"/>
    <w:rsid w:val="00C65B23"/>
    <w:rsid w:val="00C977EA"/>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C6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