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DAA2" w14:textId="77777777" w:rsidR="00773F4E" w:rsidRDefault="00773F4E" w:rsidP="00773F4E">
      <w:pPr>
        <w:spacing w:before="245"/>
        <w:ind w:right="16"/>
        <w:jc w:val="center"/>
        <w:rPr>
          <w:b/>
          <w:sz w:val="24"/>
        </w:rPr>
      </w:pPr>
      <w:r>
        <w:rPr>
          <w:b/>
          <w:sz w:val="24"/>
          <w:u w:val="single"/>
        </w:rPr>
        <w:t>ARTICLE</w:t>
      </w:r>
      <w:r>
        <w:rPr>
          <w:b/>
          <w:spacing w:val="-1"/>
          <w:sz w:val="24"/>
          <w:u w:val="single"/>
        </w:rPr>
        <w:t xml:space="preserve"> </w:t>
      </w:r>
      <w:r>
        <w:rPr>
          <w:b/>
          <w:spacing w:val="-2"/>
          <w:sz w:val="24"/>
          <w:u w:val="single"/>
        </w:rPr>
        <w:t>XXVIII</w:t>
      </w:r>
    </w:p>
    <w:p w14:paraId="34213552" w14:textId="77777777" w:rsidR="00773F4E" w:rsidRDefault="00773F4E" w:rsidP="00773F4E">
      <w:pPr>
        <w:pStyle w:val="BodyText"/>
        <w:spacing w:before="0"/>
        <w:ind w:left="0"/>
        <w:rPr>
          <w:b/>
        </w:rPr>
      </w:pPr>
    </w:p>
    <w:p w14:paraId="790754AA" w14:textId="77777777" w:rsidR="00773F4E" w:rsidRDefault="00773F4E" w:rsidP="00773F4E">
      <w:pPr>
        <w:ind w:right="17"/>
        <w:jc w:val="center"/>
        <w:rPr>
          <w:b/>
          <w:sz w:val="24"/>
        </w:rPr>
      </w:pPr>
      <w:r>
        <w:rPr>
          <w:b/>
          <w:sz w:val="24"/>
          <w:u w:val="single"/>
        </w:rPr>
        <w:t>LIBRARY</w:t>
      </w:r>
      <w:r>
        <w:rPr>
          <w:b/>
          <w:spacing w:val="-3"/>
          <w:sz w:val="24"/>
          <w:u w:val="single"/>
        </w:rPr>
        <w:t xml:space="preserve"> </w:t>
      </w:r>
      <w:r>
        <w:rPr>
          <w:b/>
          <w:sz w:val="24"/>
          <w:u w:val="single"/>
        </w:rPr>
        <w:t xml:space="preserve">FACULTY </w:t>
      </w:r>
      <w:r>
        <w:rPr>
          <w:b/>
          <w:spacing w:val="-2"/>
          <w:sz w:val="24"/>
          <w:u w:val="single"/>
        </w:rPr>
        <w:t>WORKLOAD</w:t>
      </w:r>
    </w:p>
    <w:p w14:paraId="294801B5" w14:textId="77777777" w:rsidR="00773F4E" w:rsidRDefault="00773F4E" w:rsidP="00773F4E">
      <w:pPr>
        <w:pStyle w:val="ListParagraph"/>
        <w:numPr>
          <w:ilvl w:val="0"/>
          <w:numId w:val="19"/>
        </w:numPr>
        <w:tabs>
          <w:tab w:val="left" w:pos="1540"/>
        </w:tabs>
        <w:spacing w:before="235"/>
        <w:rPr>
          <w:sz w:val="24"/>
        </w:rPr>
      </w:pPr>
      <w:r>
        <w:rPr>
          <w:sz w:val="24"/>
          <w:u w:val="single"/>
        </w:rPr>
        <w:t>Changes</w:t>
      </w:r>
      <w:r>
        <w:rPr>
          <w:spacing w:val="-2"/>
          <w:sz w:val="24"/>
          <w:u w:val="single"/>
        </w:rPr>
        <w:t xml:space="preserve"> </w:t>
      </w:r>
      <w:r>
        <w:rPr>
          <w:sz w:val="24"/>
          <w:u w:val="single"/>
        </w:rPr>
        <w:t>in</w:t>
      </w:r>
      <w:r>
        <w:rPr>
          <w:spacing w:val="-1"/>
          <w:sz w:val="24"/>
          <w:u w:val="single"/>
        </w:rPr>
        <w:t xml:space="preserve"> </w:t>
      </w:r>
      <w:r>
        <w:rPr>
          <w:sz w:val="24"/>
          <w:u w:val="single"/>
        </w:rPr>
        <w:t>Scheduled</w:t>
      </w:r>
      <w:r>
        <w:rPr>
          <w:spacing w:val="-1"/>
          <w:sz w:val="24"/>
          <w:u w:val="single"/>
        </w:rPr>
        <w:t xml:space="preserve"> </w:t>
      </w:r>
      <w:r>
        <w:rPr>
          <w:spacing w:val="-2"/>
          <w:sz w:val="24"/>
          <w:u w:val="single"/>
        </w:rPr>
        <w:t>Hours</w:t>
      </w:r>
    </w:p>
    <w:p w14:paraId="4A7651A6" w14:textId="77777777" w:rsidR="00773F4E" w:rsidRDefault="00773F4E" w:rsidP="00773F4E">
      <w:pPr>
        <w:pStyle w:val="BodyText"/>
        <w:spacing w:before="241"/>
        <w:ind w:right="125" w:firstLine="719"/>
      </w:pPr>
      <w:r>
        <w:t>The</w:t>
      </w:r>
      <w:r>
        <w:rPr>
          <w:spacing w:val="-5"/>
        </w:rPr>
        <w:t xml:space="preserve"> </w:t>
      </w:r>
      <w:r>
        <w:t>University</w:t>
      </w:r>
      <w:r>
        <w:rPr>
          <w:spacing w:val="-7"/>
        </w:rPr>
        <w:t xml:space="preserve"> </w:t>
      </w:r>
      <w:r>
        <w:t>shall</w:t>
      </w:r>
      <w:r>
        <w:rPr>
          <w:spacing w:val="-3"/>
        </w:rPr>
        <w:t xml:space="preserve"> </w:t>
      </w:r>
      <w:r>
        <w:t>discuss</w:t>
      </w:r>
      <w:r>
        <w:rPr>
          <w:spacing w:val="-3"/>
        </w:rPr>
        <w:t xml:space="preserve"> </w:t>
      </w:r>
      <w:r>
        <w:t>with</w:t>
      </w:r>
      <w:r>
        <w:rPr>
          <w:spacing w:val="-3"/>
        </w:rPr>
        <w:t xml:space="preserve"> </w:t>
      </w:r>
      <w:r>
        <w:t>the</w:t>
      </w:r>
      <w:r>
        <w:rPr>
          <w:spacing w:val="-3"/>
        </w:rPr>
        <w:t xml:space="preserve"> </w:t>
      </w:r>
      <w:r>
        <w:t>AAUP</w:t>
      </w:r>
      <w:r>
        <w:rPr>
          <w:spacing w:val="-3"/>
        </w:rPr>
        <w:t xml:space="preserve"> </w:t>
      </w:r>
      <w:r>
        <w:t>any</w:t>
      </w:r>
      <w:r>
        <w:rPr>
          <w:spacing w:val="-7"/>
        </w:rPr>
        <w:t xml:space="preserve"> </w:t>
      </w:r>
      <w:r>
        <w:t>changes</w:t>
      </w:r>
      <w:r>
        <w:rPr>
          <w:spacing w:val="-3"/>
        </w:rPr>
        <w:t xml:space="preserve"> </w:t>
      </w:r>
      <w:r>
        <w:t>of</w:t>
      </w:r>
      <w:r>
        <w:rPr>
          <w:spacing w:val="-3"/>
        </w:rPr>
        <w:t xml:space="preserve"> </w:t>
      </w:r>
      <w:r>
        <w:t>scheduled</w:t>
      </w:r>
      <w:r>
        <w:rPr>
          <w:spacing w:val="-3"/>
        </w:rPr>
        <w:t xml:space="preserve"> </w:t>
      </w:r>
      <w:r>
        <w:t>hours</w:t>
      </w:r>
      <w:r>
        <w:rPr>
          <w:spacing w:val="-3"/>
        </w:rPr>
        <w:t xml:space="preserve"> </w:t>
      </w:r>
      <w:r>
        <w:t>of</w:t>
      </w:r>
      <w:r>
        <w:rPr>
          <w:spacing w:val="-3"/>
        </w:rPr>
        <w:t xml:space="preserve"> </w:t>
      </w:r>
      <w:r>
        <w:t xml:space="preserve">work before such changes are put into effect. In case the AAUP disagrees with any such change, grievances may be directed by the AAUP immediately to the second step of the grievance </w:t>
      </w:r>
      <w:r>
        <w:rPr>
          <w:spacing w:val="-2"/>
        </w:rPr>
        <w:t>procedure.</w:t>
      </w:r>
    </w:p>
    <w:p w14:paraId="38271F6D" w14:textId="77777777" w:rsidR="00773F4E" w:rsidRDefault="00773F4E" w:rsidP="00773F4E">
      <w:pPr>
        <w:pStyle w:val="ListParagraph"/>
        <w:numPr>
          <w:ilvl w:val="0"/>
          <w:numId w:val="19"/>
        </w:numPr>
        <w:tabs>
          <w:tab w:val="left" w:pos="1540"/>
        </w:tabs>
        <w:rPr>
          <w:sz w:val="24"/>
        </w:rPr>
      </w:pPr>
      <w:r>
        <w:rPr>
          <w:spacing w:val="-2"/>
          <w:sz w:val="24"/>
          <w:u w:val="single"/>
        </w:rPr>
        <w:t>Duties</w:t>
      </w:r>
    </w:p>
    <w:p w14:paraId="4FED756F" w14:textId="77777777" w:rsidR="00773F4E" w:rsidRDefault="00773F4E" w:rsidP="00773F4E">
      <w:pPr>
        <w:pStyle w:val="BodyText"/>
        <w:ind w:firstLine="719"/>
      </w:pPr>
      <w:r>
        <w:t>Librarians</w:t>
      </w:r>
      <w:r>
        <w:rPr>
          <w:spacing w:val="-3"/>
        </w:rPr>
        <w:t xml:space="preserve"> </w:t>
      </w:r>
      <w:r>
        <w:t>shall</w:t>
      </w:r>
      <w:r>
        <w:rPr>
          <w:spacing w:val="-3"/>
        </w:rPr>
        <w:t xml:space="preserve"> </w:t>
      </w:r>
      <w:r>
        <w:t>not</w:t>
      </w:r>
      <w:r>
        <w:rPr>
          <w:spacing w:val="-3"/>
        </w:rPr>
        <w:t xml:space="preserve"> </w:t>
      </w:r>
      <w:r>
        <w:t>be</w:t>
      </w:r>
      <w:r>
        <w:rPr>
          <w:spacing w:val="-4"/>
        </w:rPr>
        <w:t xml:space="preserve"> </w:t>
      </w:r>
      <w:r>
        <w:t>required</w:t>
      </w:r>
      <w:r>
        <w:rPr>
          <w:spacing w:val="-3"/>
        </w:rPr>
        <w:t xml:space="preserve"> </w:t>
      </w:r>
      <w:r>
        <w:t>to</w:t>
      </w:r>
      <w:r>
        <w:rPr>
          <w:spacing w:val="-3"/>
        </w:rPr>
        <w:t xml:space="preserve"> </w:t>
      </w:r>
      <w:r>
        <w:t>perform</w:t>
      </w:r>
      <w:r>
        <w:rPr>
          <w:spacing w:val="-3"/>
        </w:rPr>
        <w:t xml:space="preserve"> </w:t>
      </w:r>
      <w:r>
        <w:t>duties</w:t>
      </w:r>
      <w:r>
        <w:rPr>
          <w:spacing w:val="-3"/>
        </w:rPr>
        <w:t xml:space="preserve"> </w:t>
      </w:r>
      <w:r>
        <w:t>normally</w:t>
      </w:r>
      <w:r>
        <w:rPr>
          <w:spacing w:val="-8"/>
        </w:rPr>
        <w:t xml:space="preserve"> </w:t>
      </w:r>
      <w:r>
        <w:t>performed by</w:t>
      </w:r>
      <w:r>
        <w:rPr>
          <w:spacing w:val="-8"/>
        </w:rPr>
        <w:t xml:space="preserve"> </w:t>
      </w:r>
      <w:r>
        <w:t>non-bargaining unit members. The libraries shall not be open for more than three (3) hours per day without a</w:t>
      </w:r>
    </w:p>
    <w:p w14:paraId="578A0BE1" w14:textId="77777777" w:rsidR="00773F4E" w:rsidRDefault="00773F4E" w:rsidP="00773F4E">
      <w:pPr>
        <w:pStyle w:val="BodyText"/>
        <w:spacing w:before="33" w:line="243" w:lineRule="exact"/>
        <w:ind w:left="4601"/>
        <w:rPr>
          <w:spacing w:val="-5"/>
        </w:rPr>
      </w:pPr>
    </w:p>
    <w:p w14:paraId="3EC1F330" w14:textId="77777777" w:rsidR="00773F4E" w:rsidRDefault="00773F4E" w:rsidP="00773F4E">
      <w:pPr>
        <w:pStyle w:val="BodyText"/>
        <w:spacing w:before="33" w:line="243" w:lineRule="exact"/>
        <w:ind w:left="4601"/>
        <w:rPr>
          <w:spacing w:val="-5"/>
        </w:rPr>
      </w:pPr>
    </w:p>
    <w:p w14:paraId="63BEFF2F" w14:textId="65F68E67" w:rsidR="00773F4E" w:rsidRDefault="00773F4E" w:rsidP="00773F4E">
      <w:pPr>
        <w:pStyle w:val="BodyText"/>
        <w:spacing w:before="33" w:line="243" w:lineRule="exact"/>
        <w:ind w:left="4601"/>
      </w:pPr>
      <w:r>
        <w:rPr>
          <w:spacing w:val="-5"/>
        </w:rPr>
        <w:t>138</w:t>
      </w:r>
    </w:p>
    <w:p w14:paraId="3150A270" w14:textId="77777777" w:rsidR="00773F4E" w:rsidRDefault="00773F4E" w:rsidP="00773F4E">
      <w:pPr>
        <w:spacing w:line="267" w:lineRule="exact"/>
        <w:rPr>
          <w:sz w:val="18"/>
        </w:rPr>
        <w:sectPr w:rsidR="00773F4E" w:rsidSect="00773F4E">
          <w:footerReference w:type="default" r:id="rId7"/>
          <w:type w:val="continuous"/>
          <w:pgSz w:w="12240" w:h="15840"/>
          <w:pgMar w:top="1360" w:right="1320" w:bottom="280" w:left="1340" w:header="0" w:footer="0" w:gutter="0"/>
          <w:cols w:space="720"/>
        </w:sectPr>
      </w:pPr>
    </w:p>
    <w:p w14:paraId="7D747FE5" w14:textId="77777777" w:rsidR="00773F4E" w:rsidRDefault="00773F4E" w:rsidP="00773F4E">
      <w:pPr>
        <w:pStyle w:val="BodyText"/>
        <w:spacing w:before="74"/>
        <w:ind w:right="361"/>
        <w:jc w:val="both"/>
      </w:pPr>
      <w:r>
        <w:lastRenderedPageBreak/>
        <w:t>librarian on duty, except during the first week in January following the University’s winter holiday</w:t>
      </w:r>
      <w:r>
        <w:rPr>
          <w:spacing w:val="-7"/>
        </w:rPr>
        <w:t xml:space="preserve"> </w:t>
      </w:r>
      <w:r>
        <w:t>closure.</w:t>
      </w:r>
      <w:r>
        <w:rPr>
          <w:spacing w:val="1"/>
        </w:rPr>
        <w:t xml:space="preserve"> </w:t>
      </w:r>
      <w:r>
        <w:t>The University</w:t>
      </w:r>
      <w:r>
        <w:rPr>
          <w:spacing w:val="-5"/>
        </w:rPr>
        <w:t xml:space="preserve"> </w:t>
      </w:r>
      <w:r>
        <w:t>may</w:t>
      </w:r>
      <w:r>
        <w:rPr>
          <w:spacing w:val="-4"/>
        </w:rPr>
        <w:t xml:space="preserve"> </w:t>
      </w:r>
      <w:r>
        <w:t>open</w:t>
      </w:r>
      <w:r>
        <w:rPr>
          <w:spacing w:val="1"/>
        </w:rPr>
        <w:t xml:space="preserve"> </w:t>
      </w:r>
      <w:r>
        <w:t>Moore</w:t>
      </w:r>
      <w:r>
        <w:rPr>
          <w:spacing w:val="1"/>
        </w:rPr>
        <w:t xml:space="preserve"> </w:t>
      </w:r>
      <w:r>
        <w:t>Library</w:t>
      </w:r>
      <w:r>
        <w:rPr>
          <w:spacing w:val="-4"/>
        </w:rPr>
        <w:t xml:space="preserve"> </w:t>
      </w:r>
      <w:r>
        <w:t>from</w:t>
      </w:r>
      <w:r>
        <w:rPr>
          <w:spacing w:val="1"/>
        </w:rPr>
        <w:t xml:space="preserve"> </w:t>
      </w:r>
      <w:r>
        <w:t>Monday</w:t>
      </w:r>
      <w:r>
        <w:rPr>
          <w:spacing w:val="-4"/>
        </w:rPr>
        <w:t xml:space="preserve"> </w:t>
      </w:r>
      <w:r>
        <w:t>through</w:t>
      </w:r>
      <w:r>
        <w:rPr>
          <w:spacing w:val="3"/>
        </w:rPr>
        <w:t xml:space="preserve"> </w:t>
      </w:r>
      <w:r>
        <w:t>Friday</w:t>
      </w:r>
      <w:r>
        <w:rPr>
          <w:spacing w:val="-2"/>
        </w:rPr>
        <w:t xml:space="preserve"> </w:t>
      </w:r>
      <w:r>
        <w:t>at</w:t>
      </w:r>
      <w:r>
        <w:rPr>
          <w:spacing w:val="2"/>
        </w:rPr>
        <w:t xml:space="preserve"> </w:t>
      </w:r>
      <w:r>
        <w:rPr>
          <w:spacing w:val="-4"/>
        </w:rPr>
        <w:t>7:30</w:t>
      </w:r>
    </w:p>
    <w:p w14:paraId="795B72E4" w14:textId="77777777" w:rsidR="00773F4E" w:rsidRDefault="00773F4E" w:rsidP="00773F4E">
      <w:pPr>
        <w:pStyle w:val="BodyText"/>
        <w:spacing w:before="0"/>
        <w:ind w:right="139"/>
        <w:jc w:val="both"/>
      </w:pPr>
      <w:r>
        <w:t>a.m.</w:t>
      </w:r>
      <w:r>
        <w:rPr>
          <w:spacing w:val="-3"/>
        </w:rPr>
        <w:t xml:space="preserve"> </w:t>
      </w:r>
      <w:r>
        <w:t>but</w:t>
      </w:r>
      <w:r>
        <w:rPr>
          <w:spacing w:val="-3"/>
        </w:rPr>
        <w:t xml:space="preserve"> </w:t>
      </w:r>
      <w:r>
        <w:t>the</w:t>
      </w:r>
      <w:r>
        <w:rPr>
          <w:spacing w:val="-4"/>
        </w:rPr>
        <w:t xml:space="preserve"> </w:t>
      </w:r>
      <w:r>
        <w:t>time</w:t>
      </w:r>
      <w:r>
        <w:rPr>
          <w:spacing w:val="-3"/>
        </w:rPr>
        <w:t xml:space="preserve"> </w:t>
      </w:r>
      <w:r>
        <w:t>between</w:t>
      </w:r>
      <w:r>
        <w:rPr>
          <w:spacing w:val="-3"/>
        </w:rPr>
        <w:t xml:space="preserve"> </w:t>
      </w:r>
      <w:r>
        <w:t>7:30</w:t>
      </w:r>
      <w:r>
        <w:rPr>
          <w:spacing w:val="-3"/>
        </w:rPr>
        <w:t xml:space="preserve"> </w:t>
      </w:r>
      <w:r>
        <w:t>and</w:t>
      </w:r>
      <w:r>
        <w:rPr>
          <w:spacing w:val="-3"/>
        </w:rPr>
        <w:t xml:space="preserve"> </w:t>
      </w:r>
      <w:r>
        <w:t>8:00</w:t>
      </w:r>
      <w:r>
        <w:rPr>
          <w:spacing w:val="-3"/>
        </w:rPr>
        <w:t xml:space="preserve"> </w:t>
      </w:r>
      <w:r>
        <w:t>a.m.</w:t>
      </w:r>
      <w:r>
        <w:rPr>
          <w:spacing w:val="-1"/>
        </w:rPr>
        <w:t xml:space="preserve"> </w:t>
      </w:r>
      <w:r>
        <w:t>will</w:t>
      </w:r>
      <w:r>
        <w:rPr>
          <w:spacing w:val="-3"/>
        </w:rPr>
        <w:t xml:space="preserve"> </w:t>
      </w:r>
      <w:r>
        <w:t>not</w:t>
      </w:r>
      <w:r>
        <w:rPr>
          <w:spacing w:val="-3"/>
        </w:rPr>
        <w:t xml:space="preserve"> </w:t>
      </w:r>
      <w:r>
        <w:t>count</w:t>
      </w:r>
      <w:r>
        <w:rPr>
          <w:spacing w:val="-3"/>
        </w:rPr>
        <w:t xml:space="preserve"> </w:t>
      </w:r>
      <w:r>
        <w:t>against</w:t>
      </w:r>
      <w:r>
        <w:rPr>
          <w:spacing w:val="-2"/>
        </w:rPr>
        <w:t xml:space="preserve"> </w:t>
      </w:r>
      <w:r>
        <w:t>the</w:t>
      </w:r>
      <w:r>
        <w:rPr>
          <w:spacing w:val="-3"/>
        </w:rPr>
        <w:t xml:space="preserve"> </w:t>
      </w:r>
      <w:r>
        <w:t>“three-hour</w:t>
      </w:r>
      <w:r>
        <w:rPr>
          <w:spacing w:val="-3"/>
        </w:rPr>
        <w:t xml:space="preserve"> </w:t>
      </w:r>
      <w:r>
        <w:t>rule”</w:t>
      </w:r>
      <w:r>
        <w:rPr>
          <w:spacing w:val="-4"/>
        </w:rPr>
        <w:t xml:space="preserve"> </w:t>
      </w:r>
      <w:r>
        <w:t>nor</w:t>
      </w:r>
      <w:r>
        <w:rPr>
          <w:spacing w:val="-3"/>
        </w:rPr>
        <w:t xml:space="preserve"> </w:t>
      </w:r>
      <w:r>
        <w:t>will library</w:t>
      </w:r>
      <w:r>
        <w:rPr>
          <w:spacing w:val="-3"/>
        </w:rPr>
        <w:t xml:space="preserve"> </w:t>
      </w:r>
      <w:r>
        <w:t>staff be required to come in and staff the library</w:t>
      </w:r>
      <w:r>
        <w:rPr>
          <w:spacing w:val="-3"/>
        </w:rPr>
        <w:t xml:space="preserve"> </w:t>
      </w:r>
      <w:r>
        <w:t>at this time. This change in opening</w:t>
      </w:r>
      <w:r>
        <w:rPr>
          <w:spacing w:val="-1"/>
        </w:rPr>
        <w:t xml:space="preserve"> </w:t>
      </w:r>
      <w:r>
        <w:t>time will not change the time at which the reference desk is to be staffed.</w:t>
      </w:r>
    </w:p>
    <w:p w14:paraId="44539B06" w14:textId="77777777" w:rsidR="00773F4E" w:rsidRDefault="00773F4E" w:rsidP="00773F4E">
      <w:pPr>
        <w:pStyle w:val="ListParagraph"/>
        <w:numPr>
          <w:ilvl w:val="0"/>
          <w:numId w:val="19"/>
        </w:numPr>
        <w:tabs>
          <w:tab w:val="left" w:pos="1540"/>
        </w:tabs>
        <w:spacing w:before="241"/>
        <w:rPr>
          <w:sz w:val="24"/>
        </w:rPr>
      </w:pPr>
      <w:r>
        <w:rPr>
          <w:sz w:val="24"/>
          <w:u w:val="single"/>
        </w:rPr>
        <w:t>Time</w:t>
      </w:r>
      <w:r>
        <w:rPr>
          <w:spacing w:val="-2"/>
          <w:sz w:val="24"/>
          <w:u w:val="single"/>
        </w:rPr>
        <w:t xml:space="preserve"> </w:t>
      </w:r>
      <w:r>
        <w:rPr>
          <w:sz w:val="24"/>
          <w:u w:val="single"/>
        </w:rPr>
        <w:t>for</w:t>
      </w:r>
      <w:r>
        <w:rPr>
          <w:spacing w:val="-1"/>
          <w:sz w:val="24"/>
          <w:u w:val="single"/>
        </w:rPr>
        <w:t xml:space="preserve"> </w:t>
      </w:r>
      <w:r>
        <w:rPr>
          <w:sz w:val="24"/>
          <w:u w:val="single"/>
        </w:rPr>
        <w:t>AAUP</w:t>
      </w:r>
      <w:r>
        <w:rPr>
          <w:spacing w:val="-1"/>
          <w:sz w:val="24"/>
          <w:u w:val="single"/>
        </w:rPr>
        <w:t xml:space="preserve"> </w:t>
      </w:r>
      <w:r>
        <w:rPr>
          <w:spacing w:val="-2"/>
          <w:sz w:val="24"/>
          <w:u w:val="single"/>
        </w:rPr>
        <w:t>Meetings</w:t>
      </w:r>
    </w:p>
    <w:p w14:paraId="566F1B4E" w14:textId="77777777" w:rsidR="00773F4E" w:rsidRDefault="00773F4E" w:rsidP="00773F4E">
      <w:pPr>
        <w:pStyle w:val="BodyText"/>
        <w:ind w:left="820"/>
      </w:pPr>
      <w:r>
        <w:t>Librarians</w:t>
      </w:r>
      <w:r>
        <w:rPr>
          <w:spacing w:val="-1"/>
        </w:rPr>
        <w:t xml:space="preserve"> </w:t>
      </w:r>
      <w:r>
        <w:t>shall</w:t>
      </w:r>
      <w:r>
        <w:rPr>
          <w:spacing w:val="-1"/>
        </w:rPr>
        <w:t xml:space="preserve"> </w:t>
      </w:r>
      <w:r>
        <w:t>be</w:t>
      </w:r>
      <w:r>
        <w:rPr>
          <w:spacing w:val="-1"/>
        </w:rPr>
        <w:t xml:space="preserve"> </w:t>
      </w:r>
      <w:r>
        <w:t>entitled</w:t>
      </w:r>
      <w:r>
        <w:rPr>
          <w:spacing w:val="-1"/>
        </w:rPr>
        <w:t xml:space="preserve"> </w:t>
      </w:r>
      <w:r>
        <w:t>to</w:t>
      </w:r>
      <w:r>
        <w:rPr>
          <w:spacing w:val="-1"/>
        </w:rPr>
        <w:t xml:space="preserve"> </w:t>
      </w:r>
      <w:r>
        <w:t>time</w:t>
      </w:r>
      <w:r>
        <w:rPr>
          <w:spacing w:val="-2"/>
        </w:rPr>
        <w:t xml:space="preserve"> </w:t>
      </w:r>
      <w:r>
        <w:t>for</w:t>
      </w:r>
      <w:r>
        <w:rPr>
          <w:spacing w:val="-2"/>
        </w:rPr>
        <w:t xml:space="preserve"> </w:t>
      </w:r>
      <w:r>
        <w:t>attendance</w:t>
      </w:r>
      <w:r>
        <w:rPr>
          <w:spacing w:val="-2"/>
        </w:rPr>
        <w:t xml:space="preserve"> </w:t>
      </w:r>
      <w:r>
        <w:t>at</w:t>
      </w:r>
      <w:r>
        <w:rPr>
          <w:spacing w:val="-1"/>
        </w:rPr>
        <w:t xml:space="preserve"> </w:t>
      </w:r>
      <w:r>
        <w:t>AAUP</w:t>
      </w:r>
      <w:r>
        <w:rPr>
          <w:spacing w:val="-1"/>
        </w:rPr>
        <w:t xml:space="preserve"> </w:t>
      </w:r>
      <w:r>
        <w:t>meetings,</w:t>
      </w:r>
      <w:r>
        <w:rPr>
          <w:spacing w:val="-1"/>
        </w:rPr>
        <w:t xml:space="preserve"> </w:t>
      </w:r>
      <w:r>
        <w:t>provided</w:t>
      </w:r>
      <w:r>
        <w:rPr>
          <w:spacing w:val="-1"/>
        </w:rPr>
        <w:t xml:space="preserve"> </w:t>
      </w:r>
      <w:r>
        <w:t>that</w:t>
      </w:r>
      <w:r>
        <w:rPr>
          <w:spacing w:val="-1"/>
        </w:rPr>
        <w:t xml:space="preserve"> </w:t>
      </w:r>
      <w:r>
        <w:rPr>
          <w:spacing w:val="-5"/>
        </w:rPr>
        <w:t>one</w:t>
      </w:r>
    </w:p>
    <w:p w14:paraId="7F776F46" w14:textId="77777777" w:rsidR="00773F4E" w:rsidRDefault="00773F4E" w:rsidP="00773F4E">
      <w:pPr>
        <w:pStyle w:val="BodyText"/>
        <w:spacing w:before="0"/>
        <w:ind w:right="159"/>
      </w:pPr>
      <w:r>
        <w:t>(1)</w:t>
      </w:r>
      <w:r>
        <w:rPr>
          <w:spacing w:val="-4"/>
        </w:rPr>
        <w:t xml:space="preserve"> </w:t>
      </w:r>
      <w:r>
        <w:t>librarian</w:t>
      </w:r>
      <w:r>
        <w:rPr>
          <w:spacing w:val="-2"/>
        </w:rPr>
        <w:t xml:space="preserve"> </w:t>
      </w:r>
      <w:r>
        <w:t>shall</w:t>
      </w:r>
      <w:r>
        <w:rPr>
          <w:spacing w:val="-2"/>
        </w:rPr>
        <w:t xml:space="preserve"> </w:t>
      </w:r>
      <w:r>
        <w:t>remain on</w:t>
      </w:r>
      <w:r>
        <w:rPr>
          <w:spacing w:val="-2"/>
        </w:rPr>
        <w:t xml:space="preserve"> </w:t>
      </w:r>
      <w:r>
        <w:t>duty</w:t>
      </w:r>
      <w:r>
        <w:rPr>
          <w:spacing w:val="-7"/>
        </w:rPr>
        <w:t xml:space="preserve"> </w:t>
      </w:r>
      <w:r>
        <w:t>at</w:t>
      </w:r>
      <w:r>
        <w:rPr>
          <w:spacing w:val="-2"/>
        </w:rPr>
        <w:t xml:space="preserve"> </w:t>
      </w:r>
      <w:r>
        <w:t>the</w:t>
      </w:r>
      <w:r>
        <w:rPr>
          <w:spacing w:val="-1"/>
        </w:rPr>
        <w:t xml:space="preserve"> </w:t>
      </w:r>
      <w:proofErr w:type="gramStart"/>
      <w:r>
        <w:t>Library</w:t>
      </w:r>
      <w:proofErr w:type="gramEnd"/>
      <w:r>
        <w:rPr>
          <w:spacing w:val="-7"/>
        </w:rPr>
        <w:t xml:space="preserve"> </w:t>
      </w:r>
      <w:r>
        <w:t>during</w:t>
      </w:r>
      <w:r>
        <w:rPr>
          <w:spacing w:val="-5"/>
        </w:rPr>
        <w:t xml:space="preserve"> </w:t>
      </w:r>
      <w:r>
        <w:t>such</w:t>
      </w:r>
      <w:r>
        <w:rPr>
          <w:spacing w:val="-2"/>
        </w:rPr>
        <w:t xml:space="preserve"> </w:t>
      </w:r>
      <w:r>
        <w:t>meetings. If</w:t>
      </w:r>
      <w:r>
        <w:rPr>
          <w:spacing w:val="-2"/>
        </w:rPr>
        <w:t xml:space="preserve"> </w:t>
      </w:r>
      <w:r>
        <w:t>a</w:t>
      </w:r>
      <w:r>
        <w:rPr>
          <w:spacing w:val="-4"/>
        </w:rPr>
        <w:t xml:space="preserve"> </w:t>
      </w:r>
      <w:r>
        <w:t>librarian</w:t>
      </w:r>
      <w:r>
        <w:rPr>
          <w:spacing w:val="-2"/>
        </w:rPr>
        <w:t xml:space="preserve"> </w:t>
      </w:r>
      <w:r>
        <w:t>is</w:t>
      </w:r>
      <w:r>
        <w:rPr>
          <w:spacing w:val="-2"/>
        </w:rPr>
        <w:t xml:space="preserve"> </w:t>
      </w:r>
      <w:r>
        <w:t>elected</w:t>
      </w:r>
      <w:r>
        <w:rPr>
          <w:spacing w:val="-2"/>
        </w:rPr>
        <w:t xml:space="preserve"> </w:t>
      </w:r>
      <w:r>
        <w:t>to an</w:t>
      </w:r>
      <w:r>
        <w:rPr>
          <w:spacing w:val="-1"/>
        </w:rPr>
        <w:t xml:space="preserve"> </w:t>
      </w:r>
      <w:r>
        <w:t>AAUP</w:t>
      </w:r>
      <w:r>
        <w:rPr>
          <w:spacing w:val="-1"/>
        </w:rPr>
        <w:t xml:space="preserve"> </w:t>
      </w:r>
      <w:r>
        <w:t>office</w:t>
      </w:r>
      <w:r>
        <w:rPr>
          <w:spacing w:val="-2"/>
        </w:rPr>
        <w:t xml:space="preserve"> </w:t>
      </w:r>
      <w:r>
        <w:t>or</w:t>
      </w:r>
      <w:r>
        <w:rPr>
          <w:spacing w:val="-1"/>
        </w:rPr>
        <w:t xml:space="preserve"> </w:t>
      </w:r>
      <w:r>
        <w:t>negotiating</w:t>
      </w:r>
      <w:r>
        <w:rPr>
          <w:spacing w:val="-4"/>
        </w:rPr>
        <w:t xml:space="preserve"> </w:t>
      </w:r>
      <w:r>
        <w:t>team,</w:t>
      </w:r>
      <w:r>
        <w:rPr>
          <w:spacing w:val="-1"/>
        </w:rPr>
        <w:t xml:space="preserve"> </w:t>
      </w:r>
      <w:r>
        <w:t>the</w:t>
      </w:r>
      <w:r>
        <w:rPr>
          <w:spacing w:val="-2"/>
        </w:rPr>
        <w:t xml:space="preserve"> </w:t>
      </w:r>
      <w:r>
        <w:t>librarian shall</w:t>
      </w:r>
      <w:r>
        <w:rPr>
          <w:spacing w:val="-1"/>
        </w:rPr>
        <w:t xml:space="preserve"> </w:t>
      </w:r>
      <w:r>
        <w:t>receive</w:t>
      </w:r>
      <w:r>
        <w:rPr>
          <w:spacing w:val="-2"/>
        </w:rPr>
        <w:t xml:space="preserve"> </w:t>
      </w:r>
      <w:r>
        <w:t>time</w:t>
      </w:r>
      <w:r>
        <w:rPr>
          <w:spacing w:val="-1"/>
        </w:rPr>
        <w:t xml:space="preserve"> </w:t>
      </w:r>
      <w:r>
        <w:t>to</w:t>
      </w:r>
      <w:r>
        <w:rPr>
          <w:spacing w:val="-1"/>
        </w:rPr>
        <w:t xml:space="preserve"> </w:t>
      </w:r>
      <w:r>
        <w:t>attend</w:t>
      </w:r>
      <w:r>
        <w:rPr>
          <w:spacing w:val="-1"/>
        </w:rPr>
        <w:t xml:space="preserve"> </w:t>
      </w:r>
      <w:r>
        <w:t>AAUP</w:t>
      </w:r>
      <w:r>
        <w:rPr>
          <w:spacing w:val="-1"/>
        </w:rPr>
        <w:t xml:space="preserve"> </w:t>
      </w:r>
      <w:r>
        <w:t>Executive Council meetings, AAUP chapter meetings, and other necessary meetings in order to carry out their AAUP duties.</w:t>
      </w:r>
    </w:p>
    <w:p w14:paraId="23F4DEDF" w14:textId="77777777" w:rsidR="00773F4E" w:rsidRDefault="00773F4E" w:rsidP="00773F4E">
      <w:pPr>
        <w:pStyle w:val="ListParagraph"/>
        <w:numPr>
          <w:ilvl w:val="0"/>
          <w:numId w:val="19"/>
        </w:numPr>
        <w:tabs>
          <w:tab w:val="left" w:pos="1540"/>
        </w:tabs>
        <w:rPr>
          <w:sz w:val="24"/>
        </w:rPr>
      </w:pPr>
      <w:r>
        <w:rPr>
          <w:sz w:val="24"/>
          <w:u w:val="single"/>
        </w:rPr>
        <w:t>Library</w:t>
      </w:r>
      <w:r>
        <w:rPr>
          <w:spacing w:val="-4"/>
          <w:sz w:val="24"/>
          <w:u w:val="single"/>
        </w:rPr>
        <w:t xml:space="preserve"> </w:t>
      </w:r>
      <w:r>
        <w:rPr>
          <w:sz w:val="24"/>
          <w:u w:val="single"/>
        </w:rPr>
        <w:t>Faculty</w:t>
      </w:r>
      <w:r>
        <w:rPr>
          <w:spacing w:val="-4"/>
          <w:sz w:val="24"/>
          <w:u w:val="single"/>
        </w:rPr>
        <w:t xml:space="preserve"> </w:t>
      </w:r>
      <w:r>
        <w:rPr>
          <w:sz w:val="24"/>
          <w:u w:val="single"/>
        </w:rPr>
        <w:t>Work</w:t>
      </w:r>
      <w:r>
        <w:rPr>
          <w:spacing w:val="2"/>
          <w:sz w:val="24"/>
          <w:u w:val="single"/>
        </w:rPr>
        <w:t xml:space="preserve"> </w:t>
      </w:r>
      <w:r>
        <w:rPr>
          <w:spacing w:val="-4"/>
          <w:sz w:val="24"/>
          <w:u w:val="single"/>
        </w:rPr>
        <w:t>Year</w:t>
      </w:r>
    </w:p>
    <w:p w14:paraId="0416D008" w14:textId="77777777" w:rsidR="00773F4E" w:rsidRDefault="00773F4E" w:rsidP="00773F4E">
      <w:pPr>
        <w:pStyle w:val="BodyText"/>
        <w:ind w:right="159" w:firstLine="719"/>
      </w:pPr>
      <w:r>
        <w:t>Bargaining</w:t>
      </w:r>
      <w:r>
        <w:rPr>
          <w:spacing w:val="-5"/>
        </w:rPr>
        <w:t xml:space="preserve"> </w:t>
      </w:r>
      <w:r>
        <w:t>unit</w:t>
      </w:r>
      <w:r>
        <w:rPr>
          <w:spacing w:val="-1"/>
        </w:rPr>
        <w:t xml:space="preserve"> </w:t>
      </w:r>
      <w:r>
        <w:t>members</w:t>
      </w:r>
      <w:r>
        <w:rPr>
          <w:spacing w:val="-1"/>
        </w:rPr>
        <w:t xml:space="preserve"> </w:t>
      </w:r>
      <w:r>
        <w:t>of</w:t>
      </w:r>
      <w:r>
        <w:rPr>
          <w:spacing w:val="-2"/>
        </w:rPr>
        <w:t xml:space="preserve"> </w:t>
      </w:r>
      <w:r>
        <w:t>the</w:t>
      </w:r>
      <w:r>
        <w:rPr>
          <w:spacing w:val="-4"/>
        </w:rPr>
        <w:t xml:space="preserve"> </w:t>
      </w:r>
      <w:r>
        <w:t>library</w:t>
      </w:r>
      <w:r>
        <w:rPr>
          <w:spacing w:val="-7"/>
        </w:rPr>
        <w:t xml:space="preserve"> </w:t>
      </w:r>
      <w:r>
        <w:t>faculty</w:t>
      </w:r>
      <w:r>
        <w:rPr>
          <w:spacing w:val="-7"/>
        </w:rPr>
        <w:t xml:space="preserve"> </w:t>
      </w:r>
      <w:r>
        <w:t>shall</w:t>
      </w:r>
      <w:r>
        <w:rPr>
          <w:spacing w:val="-2"/>
        </w:rPr>
        <w:t xml:space="preserve"> </w:t>
      </w:r>
      <w:r>
        <w:t>be</w:t>
      </w:r>
      <w:r>
        <w:rPr>
          <w:spacing w:val="-3"/>
        </w:rPr>
        <w:t xml:space="preserve"> </w:t>
      </w:r>
      <w:r>
        <w:t>employed</w:t>
      </w:r>
      <w:r>
        <w:rPr>
          <w:spacing w:val="-2"/>
        </w:rPr>
        <w:t xml:space="preserve"> </w:t>
      </w:r>
      <w:r>
        <w:t>on</w:t>
      </w:r>
      <w:r>
        <w:rPr>
          <w:spacing w:val="-2"/>
        </w:rPr>
        <w:t xml:space="preserve"> </w:t>
      </w:r>
      <w:r>
        <w:t>ten-month</w:t>
      </w:r>
      <w:r>
        <w:rPr>
          <w:spacing w:val="-2"/>
        </w:rPr>
        <w:t xml:space="preserve"> </w:t>
      </w:r>
      <w:r>
        <w:t>academic appointments. In order to allow for flexibility of scheduling over a full year (September 1 — August 31), that ten-month appointment shall be calculated based upon a two hundred and five</w:t>
      </w:r>
    </w:p>
    <w:p w14:paraId="7A376D2A" w14:textId="77777777" w:rsidR="00773F4E" w:rsidRDefault="00773F4E" w:rsidP="00773F4E">
      <w:pPr>
        <w:pStyle w:val="BodyText"/>
        <w:spacing w:before="0"/>
        <w:ind w:right="124"/>
      </w:pPr>
      <w:r>
        <w:t>(205) days. The actual scheduling work year of workdays shall be carried out by the bargaining unit members of each library consistent with the staffing needs of that library. Library faculty may</w:t>
      </w:r>
      <w:r>
        <w:rPr>
          <w:spacing w:val="-7"/>
        </w:rPr>
        <w:t xml:space="preserve"> </w:t>
      </w:r>
      <w:r>
        <w:t>not</w:t>
      </w:r>
      <w:r>
        <w:rPr>
          <w:spacing w:val="-2"/>
        </w:rPr>
        <w:t xml:space="preserve"> </w:t>
      </w:r>
      <w:r>
        <w:t>be</w:t>
      </w:r>
      <w:r>
        <w:rPr>
          <w:spacing w:val="-1"/>
        </w:rPr>
        <w:t xml:space="preserve"> </w:t>
      </w:r>
      <w:r>
        <w:t>required</w:t>
      </w:r>
      <w:r>
        <w:rPr>
          <w:spacing w:val="-2"/>
        </w:rPr>
        <w:t xml:space="preserve"> </w:t>
      </w:r>
      <w:r>
        <w:t>to</w:t>
      </w:r>
      <w:r>
        <w:rPr>
          <w:spacing w:val="-2"/>
        </w:rPr>
        <w:t xml:space="preserve"> </w:t>
      </w:r>
      <w:r>
        <w:t>work</w:t>
      </w:r>
      <w:r>
        <w:rPr>
          <w:spacing w:val="-2"/>
        </w:rPr>
        <w:t xml:space="preserve"> </w:t>
      </w:r>
      <w:r>
        <w:t>beyond</w:t>
      </w:r>
      <w:r>
        <w:rPr>
          <w:spacing w:val="-2"/>
        </w:rPr>
        <w:t xml:space="preserve"> </w:t>
      </w:r>
      <w:r>
        <w:t>those</w:t>
      </w:r>
      <w:r>
        <w:rPr>
          <w:spacing w:val="-3"/>
        </w:rPr>
        <w:t xml:space="preserve"> </w:t>
      </w:r>
      <w:r>
        <w:t>205</w:t>
      </w:r>
      <w:r>
        <w:rPr>
          <w:spacing w:val="-2"/>
        </w:rPr>
        <w:t xml:space="preserve"> </w:t>
      </w:r>
      <w:r>
        <w:t>days in</w:t>
      </w:r>
      <w:r>
        <w:rPr>
          <w:spacing w:val="-2"/>
        </w:rPr>
        <w:t xml:space="preserve"> </w:t>
      </w:r>
      <w:r>
        <w:t>any</w:t>
      </w:r>
      <w:r>
        <w:rPr>
          <w:spacing w:val="-3"/>
        </w:rPr>
        <w:t xml:space="preserve"> </w:t>
      </w:r>
      <w:r>
        <w:t>year (September</w:t>
      </w:r>
      <w:r>
        <w:rPr>
          <w:spacing w:val="-2"/>
        </w:rPr>
        <w:t xml:space="preserve"> </w:t>
      </w:r>
      <w:r>
        <w:t>1</w:t>
      </w:r>
      <w:r>
        <w:rPr>
          <w:spacing w:val="-3"/>
        </w:rPr>
        <w:t xml:space="preserve"> </w:t>
      </w:r>
      <w:r>
        <w:t>-</w:t>
      </w:r>
      <w:r>
        <w:rPr>
          <w:spacing w:val="-3"/>
        </w:rPr>
        <w:t xml:space="preserve"> </w:t>
      </w:r>
      <w:r>
        <w:t>August</w:t>
      </w:r>
      <w:r>
        <w:rPr>
          <w:spacing w:val="-2"/>
        </w:rPr>
        <w:t xml:space="preserve"> </w:t>
      </w:r>
      <w:r>
        <w:t>31),</w:t>
      </w:r>
      <w:r>
        <w:rPr>
          <w:spacing w:val="-2"/>
        </w:rPr>
        <w:t xml:space="preserve"> </w:t>
      </w:r>
      <w:r>
        <w:t>but</w:t>
      </w:r>
      <w:r>
        <w:rPr>
          <w:spacing w:val="-2"/>
        </w:rPr>
        <w:t xml:space="preserve"> </w:t>
      </w:r>
      <w:r>
        <w:t>if they choose to do so, they may carry up to twenty (20) days of compensatory time into the next year (September 1 — August 31). If bargaining unit members choose either not to take compensatory time or to work beyond twenty (20) additional days, they will be compensated at the rate of 1/205</w:t>
      </w:r>
      <w:r>
        <w:rPr>
          <w:vertAlign w:val="superscript"/>
        </w:rPr>
        <w:t>th</w:t>
      </w:r>
      <w:r>
        <w:t xml:space="preserve"> of their base salary per day (except as specified in Article XXXIV, Section </w:t>
      </w:r>
      <w:proofErr w:type="gramStart"/>
      <w:r>
        <w:t>A(</w:t>
      </w:r>
      <w:proofErr w:type="gramEnd"/>
      <w:r>
        <w:t>7), when the specified over-time rate shall prevail.) If the librarians cannot agree on a schedule, the Dean of University Libraries in consultation with the library chairperson shall fix such schedule. Workdays comprising the 205 days required herein shall include, and are limited to, days worked on the University campuses; days devoted to travel for faculty development or other authorized University business; sick days; days devoted to jury duty; days when-the librarian is scheduled to work but the</w:t>
      </w:r>
      <w:r>
        <w:rPr>
          <w:spacing w:val="-1"/>
        </w:rPr>
        <w:t xml:space="preserve"> </w:t>
      </w:r>
      <w:r>
        <w:t>library</w:t>
      </w:r>
      <w:r>
        <w:rPr>
          <w:spacing w:val="-5"/>
        </w:rPr>
        <w:t xml:space="preserve"> </w:t>
      </w:r>
      <w:r>
        <w:t>or University</w:t>
      </w:r>
      <w:r>
        <w:rPr>
          <w:spacing w:val="-5"/>
        </w:rPr>
        <w:t xml:space="preserve"> </w:t>
      </w:r>
      <w:r>
        <w:t>closes early</w:t>
      </w:r>
      <w:r>
        <w:rPr>
          <w:spacing w:val="-1"/>
        </w:rPr>
        <w:t xml:space="preserve"> </w:t>
      </w:r>
      <w:r>
        <w:t>due to an emergency; and days when the librarian is properly approved to work from home.</w:t>
      </w:r>
    </w:p>
    <w:p w14:paraId="3B63CF2E" w14:textId="77777777" w:rsidR="00773F4E" w:rsidRPr="00B15BD0" w:rsidRDefault="00773F4E" w:rsidP="00773F4E"/>
    <w:p w14:paraId="05BFB937" w14:textId="62434CB8" w:rsidR="00C62E51" w:rsidRPr="00773F4E" w:rsidRDefault="00773F4E" w:rsidP="00773F4E">
      <w:pPr>
        <w:jc w:val="center"/>
      </w:pPr>
      <w:r>
        <w:t>139</w:t>
      </w:r>
    </w:p>
    <w:sectPr w:rsidR="00C62E51" w:rsidRPr="00773F4E">
      <w:footerReference w:type="default" r:id="rId8"/>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399A" w14:textId="77777777" w:rsidR="00CC47CD" w:rsidRDefault="00CC47CD">
      <w:r>
        <w:separator/>
      </w:r>
    </w:p>
  </w:endnote>
  <w:endnote w:type="continuationSeparator" w:id="0">
    <w:p w14:paraId="5D024609" w14:textId="77777777" w:rsidR="00CC47CD" w:rsidRDefault="00CC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F957" w14:textId="77777777" w:rsidR="00773F4E" w:rsidRDefault="00773F4E">
    <w:pPr>
      <w:pStyle w:val="BodyText"/>
      <w:spacing w:before="0"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5D3ADC5B"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3624824D">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7A1A" w14:textId="77777777" w:rsidR="00CC47CD" w:rsidRDefault="00CC47CD">
      <w:r>
        <w:separator/>
      </w:r>
    </w:p>
  </w:footnote>
  <w:footnote w:type="continuationSeparator" w:id="0">
    <w:p w14:paraId="7C2A19AA" w14:textId="77777777" w:rsidR="00CC47CD" w:rsidRDefault="00CC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3F4E"/>
    <w:rsid w:val="00777A0C"/>
    <w:rsid w:val="00A72A42"/>
    <w:rsid w:val="00B121A4"/>
    <w:rsid w:val="00C17A39"/>
    <w:rsid w:val="00C62E51"/>
    <w:rsid w:val="00CC47CD"/>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link w:val="BodyTextChar"/>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73F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